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EDDEC" w14:textId="77777777" w:rsidR="00267E08" w:rsidRPr="00267E08" w:rsidRDefault="00267E08" w:rsidP="00267E08">
      <w:pPr>
        <w:widowControl w:val="0"/>
        <w:suppressAutoHyphens/>
        <w:autoSpaceDE w:val="0"/>
        <w:autoSpaceDN w:val="0"/>
        <w:adjustRightInd w:val="0"/>
        <w:spacing w:after="0" w:line="240" w:lineRule="auto"/>
        <w:jc w:val="center"/>
        <w:rPr>
          <w:rFonts w:ascii="Arial" w:eastAsia="Times New Roman" w:hAnsi="Arial" w:cs="Arial"/>
          <w:b/>
          <w:bCs/>
          <w:sz w:val="28"/>
          <w:szCs w:val="36"/>
        </w:rPr>
      </w:pPr>
      <w:r w:rsidRPr="00267E08">
        <w:rPr>
          <w:rFonts w:ascii="Arial" w:eastAsia="Times New Roman" w:hAnsi="Arial" w:cs="Arial"/>
          <w:b/>
          <w:bCs/>
          <w:sz w:val="28"/>
          <w:szCs w:val="36"/>
        </w:rPr>
        <w:t xml:space="preserve">DR K J BOLSHER, DR K WILKINS </w:t>
      </w:r>
    </w:p>
    <w:p w14:paraId="470486DE" w14:textId="77777777" w:rsidR="00267E08" w:rsidRPr="00267E08" w:rsidRDefault="00267E08" w:rsidP="00267E08">
      <w:pPr>
        <w:widowControl w:val="0"/>
        <w:suppressAutoHyphens/>
        <w:autoSpaceDE w:val="0"/>
        <w:autoSpaceDN w:val="0"/>
        <w:adjustRightInd w:val="0"/>
        <w:spacing w:after="0" w:line="240" w:lineRule="auto"/>
        <w:jc w:val="center"/>
        <w:rPr>
          <w:rFonts w:ascii="Arial" w:eastAsia="Times New Roman" w:hAnsi="Arial" w:cs="Arial"/>
          <w:b/>
          <w:bCs/>
          <w:sz w:val="28"/>
          <w:szCs w:val="36"/>
        </w:rPr>
      </w:pPr>
      <w:r w:rsidRPr="00267E08">
        <w:rPr>
          <w:rFonts w:ascii="Arial" w:eastAsia="Times New Roman" w:hAnsi="Arial" w:cs="Arial"/>
          <w:b/>
          <w:bCs/>
          <w:sz w:val="28"/>
          <w:szCs w:val="36"/>
        </w:rPr>
        <w:t>&amp; DR P PARKER</w:t>
      </w:r>
    </w:p>
    <w:p w14:paraId="13B6CE37" w14:textId="77777777" w:rsidR="00267E08" w:rsidRPr="00267E08" w:rsidRDefault="00267E08" w:rsidP="00267E08">
      <w:pPr>
        <w:widowControl w:val="0"/>
        <w:suppressAutoHyphens/>
        <w:autoSpaceDE w:val="0"/>
        <w:autoSpaceDN w:val="0"/>
        <w:adjustRightInd w:val="0"/>
        <w:spacing w:after="0" w:line="240" w:lineRule="auto"/>
        <w:rPr>
          <w:rFonts w:ascii="Arial" w:eastAsia="Times New Roman" w:hAnsi="Arial" w:cs="Arial"/>
          <w:b/>
          <w:bCs/>
          <w:sz w:val="24"/>
          <w:szCs w:val="32"/>
        </w:rPr>
      </w:pPr>
    </w:p>
    <w:p w14:paraId="6711C61B" w14:textId="77777777" w:rsidR="00267E08" w:rsidRPr="00267E08" w:rsidRDefault="00267E08" w:rsidP="00267E08">
      <w:pPr>
        <w:widowControl w:val="0"/>
        <w:suppressAutoHyphens/>
        <w:autoSpaceDE w:val="0"/>
        <w:autoSpaceDN w:val="0"/>
        <w:adjustRightInd w:val="0"/>
        <w:spacing w:after="0" w:line="240" w:lineRule="auto"/>
        <w:jc w:val="center"/>
        <w:rPr>
          <w:rFonts w:ascii="Arial" w:eastAsia="Times New Roman" w:hAnsi="Arial" w:cs="Arial"/>
          <w:bCs/>
          <w:szCs w:val="28"/>
        </w:rPr>
      </w:pPr>
      <w:r w:rsidRPr="00267E08">
        <w:rPr>
          <w:rFonts w:ascii="Arial" w:eastAsia="Times New Roman" w:hAnsi="Arial" w:cs="Arial"/>
          <w:bCs/>
          <w:szCs w:val="28"/>
        </w:rPr>
        <w:t xml:space="preserve">Rainworth Surgery, Rainworth Primary Care Centre, </w:t>
      </w:r>
      <w:proofErr w:type="spellStart"/>
      <w:r w:rsidRPr="00267E08">
        <w:rPr>
          <w:rFonts w:ascii="Arial" w:eastAsia="Times New Roman" w:hAnsi="Arial" w:cs="Arial"/>
          <w:bCs/>
          <w:szCs w:val="28"/>
        </w:rPr>
        <w:t>Warsop</w:t>
      </w:r>
      <w:proofErr w:type="spellEnd"/>
      <w:r w:rsidRPr="00267E08">
        <w:rPr>
          <w:rFonts w:ascii="Arial" w:eastAsia="Times New Roman" w:hAnsi="Arial" w:cs="Arial"/>
          <w:bCs/>
          <w:szCs w:val="28"/>
        </w:rPr>
        <w:t xml:space="preserve"> Lane, Rainworth,</w:t>
      </w:r>
    </w:p>
    <w:p w14:paraId="2FE9E781" w14:textId="77777777" w:rsidR="00267E08" w:rsidRPr="00267E08" w:rsidRDefault="00267E08" w:rsidP="00267E08">
      <w:pPr>
        <w:widowControl w:val="0"/>
        <w:suppressAutoHyphens/>
        <w:autoSpaceDE w:val="0"/>
        <w:autoSpaceDN w:val="0"/>
        <w:adjustRightInd w:val="0"/>
        <w:spacing w:after="0" w:line="240" w:lineRule="auto"/>
        <w:jc w:val="center"/>
        <w:rPr>
          <w:rFonts w:ascii="Arial" w:eastAsia="Times New Roman" w:hAnsi="Arial" w:cs="Arial"/>
          <w:bCs/>
          <w:szCs w:val="28"/>
        </w:rPr>
      </w:pPr>
      <w:r w:rsidRPr="00267E08">
        <w:rPr>
          <w:rFonts w:ascii="Arial" w:eastAsia="Times New Roman" w:hAnsi="Arial" w:cs="Arial"/>
          <w:bCs/>
          <w:szCs w:val="28"/>
        </w:rPr>
        <w:t>Nottinghamshire NG21 0AD</w:t>
      </w:r>
    </w:p>
    <w:p w14:paraId="3B6316B5" w14:textId="77777777" w:rsidR="00267E08" w:rsidRPr="00267E08" w:rsidRDefault="00267E08" w:rsidP="00267E08">
      <w:pPr>
        <w:keepNext/>
        <w:widowControl w:val="0"/>
        <w:suppressAutoHyphens/>
        <w:autoSpaceDE w:val="0"/>
        <w:autoSpaceDN w:val="0"/>
        <w:adjustRightInd w:val="0"/>
        <w:spacing w:after="0" w:line="240" w:lineRule="auto"/>
        <w:jc w:val="center"/>
        <w:outlineLvl w:val="0"/>
        <w:rPr>
          <w:rFonts w:ascii="Arial" w:eastAsia="Times New Roman" w:hAnsi="Arial" w:cs="Arial"/>
          <w:bCs/>
          <w:szCs w:val="24"/>
        </w:rPr>
      </w:pPr>
      <w:r w:rsidRPr="00267E08">
        <w:rPr>
          <w:rFonts w:ascii="Arial" w:eastAsia="Times New Roman" w:hAnsi="Arial" w:cs="Arial"/>
          <w:bCs/>
          <w:szCs w:val="24"/>
        </w:rPr>
        <w:t xml:space="preserve">Telephone: 01623 794293  </w:t>
      </w:r>
    </w:p>
    <w:p w14:paraId="636AE53C" w14:textId="77777777" w:rsidR="00267E08" w:rsidRPr="00267E08" w:rsidRDefault="00267E08" w:rsidP="00267E08">
      <w:pPr>
        <w:widowControl w:val="0"/>
        <w:autoSpaceDE w:val="0"/>
        <w:autoSpaceDN w:val="0"/>
        <w:adjustRightInd w:val="0"/>
        <w:spacing w:after="0" w:line="240" w:lineRule="auto"/>
        <w:rPr>
          <w:rFonts w:ascii="Times New Roman" w:eastAsia="Times New Roman" w:hAnsi="Times New Roman" w:cs="Times New Roman"/>
          <w:szCs w:val="20"/>
        </w:rPr>
      </w:pPr>
    </w:p>
    <w:p w14:paraId="16E91394" w14:textId="77777777" w:rsidR="00267E08" w:rsidRPr="001C0C78" w:rsidRDefault="00267E08" w:rsidP="00267E08">
      <w:pPr>
        <w:widowControl w:val="0"/>
        <w:autoSpaceDE w:val="0"/>
        <w:autoSpaceDN w:val="0"/>
        <w:adjustRightInd w:val="0"/>
        <w:spacing w:after="0" w:line="240" w:lineRule="auto"/>
        <w:jc w:val="center"/>
        <w:rPr>
          <w:rFonts w:ascii="Arial" w:eastAsia="Times New Roman" w:hAnsi="Arial" w:cs="Arial"/>
          <w:b/>
          <w:sz w:val="24"/>
          <w:szCs w:val="20"/>
        </w:rPr>
      </w:pPr>
      <w:r w:rsidRPr="001C0C78">
        <w:rPr>
          <w:rFonts w:ascii="Arial" w:eastAsia="Times New Roman" w:hAnsi="Arial" w:cs="Arial"/>
          <w:b/>
          <w:sz w:val="24"/>
          <w:szCs w:val="20"/>
        </w:rPr>
        <w:t>CONSENT POLICY</w:t>
      </w:r>
    </w:p>
    <w:p w14:paraId="06A0D402" w14:textId="77777777" w:rsidR="00267E08" w:rsidRDefault="00267E08" w:rsidP="00267E08">
      <w:pPr>
        <w:widowControl w:val="0"/>
        <w:autoSpaceDE w:val="0"/>
        <w:autoSpaceDN w:val="0"/>
        <w:adjustRightInd w:val="0"/>
        <w:spacing w:after="0" w:line="240" w:lineRule="auto"/>
        <w:jc w:val="center"/>
        <w:rPr>
          <w:rFonts w:ascii="Arial" w:eastAsia="Times New Roman" w:hAnsi="Arial" w:cs="Arial"/>
          <w:b/>
          <w:szCs w:val="20"/>
        </w:rPr>
      </w:pPr>
    </w:p>
    <w:p w14:paraId="62F20FE4" w14:textId="77777777" w:rsidR="00267E08" w:rsidRDefault="00267E08" w:rsidP="00267E08">
      <w:pPr>
        <w:widowControl w:val="0"/>
        <w:autoSpaceDE w:val="0"/>
        <w:autoSpaceDN w:val="0"/>
        <w:adjustRightInd w:val="0"/>
        <w:spacing w:after="0" w:line="240" w:lineRule="auto"/>
        <w:jc w:val="center"/>
        <w:rPr>
          <w:rFonts w:ascii="Arial" w:hAnsi="Arial" w:cs="Arial"/>
        </w:rPr>
      </w:pPr>
    </w:p>
    <w:p w14:paraId="7B587C62" w14:textId="77777777" w:rsidR="00267E08" w:rsidRPr="00267E08" w:rsidRDefault="00267E08" w:rsidP="00267E08">
      <w:pPr>
        <w:spacing w:after="0"/>
        <w:rPr>
          <w:rFonts w:ascii="Arial" w:hAnsi="Arial" w:cs="Arial"/>
          <w:u w:val="single"/>
        </w:rPr>
      </w:pPr>
      <w:r w:rsidRPr="00267E08">
        <w:rPr>
          <w:rFonts w:ascii="Arial" w:hAnsi="Arial" w:cs="Arial"/>
          <w:u w:val="single"/>
        </w:rPr>
        <w:t>Introduction</w:t>
      </w:r>
    </w:p>
    <w:p w14:paraId="0CA8C4A6" w14:textId="77777777" w:rsidR="00267E08" w:rsidRPr="00267E08" w:rsidRDefault="00267E08" w:rsidP="00267E08">
      <w:pPr>
        <w:spacing w:after="0"/>
        <w:rPr>
          <w:rFonts w:ascii="Arial" w:hAnsi="Arial" w:cs="Arial"/>
        </w:rPr>
      </w:pPr>
    </w:p>
    <w:p w14:paraId="418CD053" w14:textId="77777777" w:rsidR="00267E08" w:rsidRDefault="00267E08" w:rsidP="00267E08">
      <w:pPr>
        <w:spacing w:after="0"/>
        <w:rPr>
          <w:rFonts w:ascii="Arial" w:hAnsi="Arial" w:cs="Arial"/>
        </w:rPr>
      </w:pPr>
      <w:r w:rsidRPr="00267E08">
        <w:rPr>
          <w:rFonts w:ascii="Arial" w:hAnsi="Arial" w:cs="Arial"/>
        </w:rPr>
        <w:t>Where possible, the clinician must be satisfied that a patient understands and consents to a proposed treatment, immunisation or investigation. This will include the nature, purpose, and risk of the procedure, if necessary by the use of drawings, interpreters, videos or other means to ensure that the patient understands, and has had enough information to give “Informed Consent”</w:t>
      </w:r>
      <w:r>
        <w:rPr>
          <w:rFonts w:ascii="Arial" w:hAnsi="Arial" w:cs="Arial"/>
        </w:rPr>
        <w:t>.</w:t>
      </w:r>
    </w:p>
    <w:p w14:paraId="5220C696" w14:textId="77777777" w:rsidR="00267E08" w:rsidRPr="00267E08" w:rsidRDefault="00267E08" w:rsidP="00267E08">
      <w:pPr>
        <w:spacing w:after="0"/>
        <w:rPr>
          <w:rFonts w:ascii="Arial" w:hAnsi="Arial" w:cs="Arial"/>
        </w:rPr>
      </w:pPr>
    </w:p>
    <w:p w14:paraId="4E6F3871" w14:textId="77777777" w:rsidR="00267E08" w:rsidRPr="00267E08" w:rsidRDefault="00267E08" w:rsidP="00267E08">
      <w:pPr>
        <w:spacing w:after="0"/>
        <w:rPr>
          <w:rFonts w:ascii="Arial" w:hAnsi="Arial" w:cs="Arial"/>
          <w:u w:val="single"/>
        </w:rPr>
      </w:pPr>
      <w:r w:rsidRPr="00267E08">
        <w:rPr>
          <w:rFonts w:ascii="Arial" w:hAnsi="Arial" w:cs="Arial"/>
          <w:u w:val="single"/>
        </w:rPr>
        <w:t>Implied Consent</w:t>
      </w:r>
    </w:p>
    <w:p w14:paraId="1BD519A0" w14:textId="77777777" w:rsidR="00267E08" w:rsidRPr="00267E08" w:rsidRDefault="00267E08" w:rsidP="00267E08">
      <w:pPr>
        <w:spacing w:after="0"/>
        <w:rPr>
          <w:rFonts w:ascii="Arial" w:hAnsi="Arial" w:cs="Arial"/>
        </w:rPr>
      </w:pPr>
    </w:p>
    <w:p w14:paraId="5944C90B" w14:textId="77777777" w:rsidR="00267E08" w:rsidRPr="00267E08" w:rsidRDefault="00267E08" w:rsidP="00267E08">
      <w:pPr>
        <w:spacing w:after="0"/>
        <w:rPr>
          <w:rFonts w:ascii="Arial" w:hAnsi="Arial" w:cs="Arial"/>
        </w:rPr>
      </w:pPr>
      <w:r w:rsidRPr="00267E08">
        <w:rPr>
          <w:rFonts w:ascii="Arial" w:hAnsi="Arial" w:cs="Arial"/>
        </w:rPr>
        <w:t>Implied consent will be assumed for many routine physical contacts with patients. Where implied consent is to be assumed by the clinician, in all cases the following will apply:</w:t>
      </w:r>
    </w:p>
    <w:p w14:paraId="3EE1947F" w14:textId="77777777" w:rsidR="00267E08" w:rsidRPr="00267E08" w:rsidRDefault="00267E08" w:rsidP="00267E08">
      <w:pPr>
        <w:spacing w:after="0"/>
        <w:rPr>
          <w:rFonts w:ascii="Arial" w:hAnsi="Arial" w:cs="Arial"/>
        </w:rPr>
      </w:pPr>
    </w:p>
    <w:p w14:paraId="6F0A9C62" w14:textId="77777777" w:rsidR="00267E08" w:rsidRPr="00267E08" w:rsidRDefault="00267E08" w:rsidP="00267E08">
      <w:pPr>
        <w:spacing w:after="0"/>
        <w:rPr>
          <w:rFonts w:ascii="Arial" w:hAnsi="Arial" w:cs="Arial"/>
        </w:rPr>
      </w:pPr>
      <w:r w:rsidRPr="00267E08">
        <w:rPr>
          <w:rFonts w:ascii="Arial" w:hAnsi="Arial" w:cs="Arial"/>
        </w:rPr>
        <w:t>An explanation will be given to the patient what he/she is about to do and why</w:t>
      </w:r>
      <w:r>
        <w:rPr>
          <w:rFonts w:ascii="Arial" w:hAnsi="Arial" w:cs="Arial"/>
        </w:rPr>
        <w:t>.</w:t>
      </w:r>
    </w:p>
    <w:p w14:paraId="051E4A0D" w14:textId="77777777" w:rsidR="00267E08" w:rsidRDefault="00267E08" w:rsidP="00267E08">
      <w:pPr>
        <w:spacing w:after="0"/>
        <w:rPr>
          <w:rFonts w:ascii="Arial" w:hAnsi="Arial" w:cs="Arial"/>
        </w:rPr>
      </w:pPr>
      <w:r w:rsidRPr="00267E08">
        <w:rPr>
          <w:rFonts w:ascii="Arial" w:hAnsi="Arial" w:cs="Arial"/>
        </w:rPr>
        <w:t>The explanation will be sufficient for the patie</w:t>
      </w:r>
      <w:r>
        <w:rPr>
          <w:rFonts w:ascii="Arial" w:hAnsi="Arial" w:cs="Arial"/>
        </w:rPr>
        <w:t xml:space="preserve">nt to understand the procedure - </w:t>
      </w:r>
      <w:r w:rsidRPr="00267E08">
        <w:rPr>
          <w:rFonts w:ascii="Arial" w:hAnsi="Arial" w:cs="Arial"/>
        </w:rPr>
        <w:t>In all cases where the patient is under 18 years of age a verbal confirmation of consent will be obtained and briefly entered into the medical record</w:t>
      </w:r>
      <w:r>
        <w:rPr>
          <w:rFonts w:ascii="Arial" w:hAnsi="Arial" w:cs="Arial"/>
        </w:rPr>
        <w:t>.</w:t>
      </w:r>
    </w:p>
    <w:p w14:paraId="760B7E4E" w14:textId="77777777" w:rsidR="00267E08" w:rsidRPr="00267E08" w:rsidRDefault="00267E08" w:rsidP="00267E08">
      <w:pPr>
        <w:spacing w:after="0"/>
        <w:rPr>
          <w:rFonts w:ascii="Arial" w:hAnsi="Arial" w:cs="Arial"/>
        </w:rPr>
      </w:pPr>
    </w:p>
    <w:p w14:paraId="31F96F45" w14:textId="77777777" w:rsidR="00267E08" w:rsidRDefault="00267E08" w:rsidP="00267E08">
      <w:pPr>
        <w:spacing w:after="0"/>
        <w:rPr>
          <w:rFonts w:ascii="Arial" w:hAnsi="Arial" w:cs="Arial"/>
        </w:rPr>
      </w:pPr>
      <w:r w:rsidRPr="00267E08">
        <w:rPr>
          <w:rFonts w:ascii="Arial" w:hAnsi="Arial" w:cs="Arial"/>
        </w:rPr>
        <w:t>Where there is a significant risk to the patient an “Expressed Consent” will be obtained in all cases (see below)</w:t>
      </w:r>
      <w:r>
        <w:rPr>
          <w:rFonts w:ascii="Arial" w:hAnsi="Arial" w:cs="Arial"/>
        </w:rPr>
        <w:t>.</w:t>
      </w:r>
    </w:p>
    <w:p w14:paraId="492E8A80" w14:textId="77777777" w:rsidR="00267E08" w:rsidRPr="00267E08" w:rsidRDefault="00267E08" w:rsidP="00267E08">
      <w:pPr>
        <w:spacing w:after="0"/>
        <w:rPr>
          <w:rFonts w:ascii="Arial" w:hAnsi="Arial" w:cs="Arial"/>
        </w:rPr>
      </w:pPr>
    </w:p>
    <w:p w14:paraId="19842193" w14:textId="77777777" w:rsidR="00267E08" w:rsidRPr="00267E08" w:rsidRDefault="00267E08" w:rsidP="00267E08">
      <w:pPr>
        <w:spacing w:after="0"/>
        <w:rPr>
          <w:rFonts w:ascii="Arial" w:hAnsi="Arial" w:cs="Arial"/>
          <w:u w:val="single"/>
        </w:rPr>
      </w:pPr>
      <w:r w:rsidRPr="00267E08">
        <w:rPr>
          <w:rFonts w:ascii="Arial" w:hAnsi="Arial" w:cs="Arial"/>
          <w:u w:val="single"/>
        </w:rPr>
        <w:t>Expressed Consent</w:t>
      </w:r>
    </w:p>
    <w:p w14:paraId="7D08CC68" w14:textId="77777777" w:rsidR="00267E08" w:rsidRPr="00267E08" w:rsidRDefault="00267E08" w:rsidP="00267E08">
      <w:pPr>
        <w:spacing w:after="0"/>
        <w:rPr>
          <w:rFonts w:ascii="Arial" w:hAnsi="Arial" w:cs="Arial"/>
        </w:rPr>
      </w:pPr>
    </w:p>
    <w:p w14:paraId="5596A0F9" w14:textId="77777777" w:rsidR="00267E08" w:rsidRPr="00267E08" w:rsidRDefault="00267E08" w:rsidP="00267E08">
      <w:pPr>
        <w:spacing w:after="0"/>
        <w:rPr>
          <w:rFonts w:ascii="Arial" w:hAnsi="Arial" w:cs="Arial"/>
        </w:rPr>
      </w:pPr>
      <w:r w:rsidRPr="00267E08">
        <w:rPr>
          <w:rFonts w:ascii="Arial" w:hAnsi="Arial" w:cs="Arial"/>
        </w:rPr>
        <w:t>Expressed consent (written or verbal) will be obtained for any procedure which carries a risk that the patient is likely to consider as being substantial. A note will be made in the medical record detailing the discussion about consent and the risks. A Consent Form may be used for the patient to express consent.</w:t>
      </w:r>
    </w:p>
    <w:p w14:paraId="0EAA5F94" w14:textId="77777777" w:rsidR="00267E08" w:rsidRPr="00267E08" w:rsidRDefault="00267E08" w:rsidP="00267E08">
      <w:pPr>
        <w:spacing w:after="0"/>
        <w:rPr>
          <w:rFonts w:ascii="Arial" w:hAnsi="Arial" w:cs="Arial"/>
        </w:rPr>
      </w:pPr>
    </w:p>
    <w:p w14:paraId="3921728E" w14:textId="77777777" w:rsidR="00267E08" w:rsidRPr="00267E08" w:rsidRDefault="00267E08" w:rsidP="00267E08">
      <w:pPr>
        <w:spacing w:after="0"/>
        <w:rPr>
          <w:rFonts w:ascii="Arial" w:hAnsi="Arial" w:cs="Arial"/>
          <w:u w:val="single"/>
        </w:rPr>
      </w:pPr>
      <w:r w:rsidRPr="00267E08">
        <w:rPr>
          <w:rFonts w:ascii="Arial" w:hAnsi="Arial" w:cs="Arial"/>
          <w:u w:val="single"/>
        </w:rPr>
        <w:t>Obtaining Consent</w:t>
      </w:r>
    </w:p>
    <w:p w14:paraId="5334777E" w14:textId="77777777" w:rsidR="00267E08" w:rsidRPr="00267E08" w:rsidRDefault="00267E08" w:rsidP="00267E08">
      <w:pPr>
        <w:spacing w:after="0"/>
        <w:rPr>
          <w:rFonts w:ascii="Arial" w:hAnsi="Arial" w:cs="Arial"/>
        </w:rPr>
      </w:pPr>
    </w:p>
    <w:p w14:paraId="1ED908AC" w14:textId="77777777" w:rsidR="00267E08" w:rsidRDefault="00267E08" w:rsidP="00267E08">
      <w:pPr>
        <w:spacing w:after="0"/>
        <w:rPr>
          <w:rFonts w:ascii="Arial" w:hAnsi="Arial" w:cs="Arial"/>
        </w:rPr>
      </w:pPr>
      <w:r w:rsidRPr="00267E08">
        <w:rPr>
          <w:rFonts w:ascii="Arial" w:hAnsi="Arial" w:cs="Arial"/>
        </w:rPr>
        <w:t>Consent (Implied or Expressed) will be obtained prior to the procedure, and prior to any form of sedation</w:t>
      </w:r>
      <w:r>
        <w:rPr>
          <w:rFonts w:ascii="Arial" w:hAnsi="Arial" w:cs="Arial"/>
        </w:rPr>
        <w:t>.</w:t>
      </w:r>
    </w:p>
    <w:p w14:paraId="072E778B" w14:textId="77777777" w:rsidR="00267E08" w:rsidRPr="00267E08" w:rsidRDefault="00267E08" w:rsidP="00267E08">
      <w:pPr>
        <w:spacing w:after="0"/>
        <w:rPr>
          <w:rFonts w:ascii="Arial" w:hAnsi="Arial" w:cs="Arial"/>
        </w:rPr>
      </w:pPr>
    </w:p>
    <w:p w14:paraId="1CACC6CC" w14:textId="77777777" w:rsidR="00267E08" w:rsidRDefault="00267E08" w:rsidP="00267E08">
      <w:pPr>
        <w:spacing w:after="0"/>
        <w:rPr>
          <w:rFonts w:ascii="Arial" w:hAnsi="Arial" w:cs="Arial"/>
        </w:rPr>
      </w:pPr>
      <w:r w:rsidRPr="00267E08">
        <w:rPr>
          <w:rFonts w:ascii="Arial" w:hAnsi="Arial" w:cs="Arial"/>
        </w:rPr>
        <w:t>The clinician will ensure that the patient is competent to provide consent (16 years or over) or has “Gillick Competence” (see consent for children) if under 16 years.</w:t>
      </w:r>
      <w:r>
        <w:rPr>
          <w:rFonts w:ascii="Arial" w:hAnsi="Arial" w:cs="Arial"/>
        </w:rPr>
        <w:t xml:space="preserve"> </w:t>
      </w:r>
      <w:r w:rsidRPr="00267E08">
        <w:rPr>
          <w:rFonts w:ascii="Arial" w:hAnsi="Arial" w:cs="Arial"/>
        </w:rPr>
        <w:t>Consent will include the provision of all information relevant to the treatment</w:t>
      </w:r>
      <w:r>
        <w:rPr>
          <w:rFonts w:ascii="Arial" w:hAnsi="Arial" w:cs="Arial"/>
        </w:rPr>
        <w:t xml:space="preserve">. </w:t>
      </w:r>
      <w:r w:rsidRPr="00267E08">
        <w:rPr>
          <w:rFonts w:ascii="Arial" w:hAnsi="Arial" w:cs="Arial"/>
        </w:rPr>
        <w:t>Questions posed by the patient will be answered honestly, and information necessary for the informed decision will not be withheld unless there is a specific reason to withhold. In all cases where information is withheld then the decision will be recorded in the clinical record</w:t>
      </w:r>
      <w:r>
        <w:rPr>
          <w:rFonts w:ascii="Arial" w:hAnsi="Arial" w:cs="Arial"/>
        </w:rPr>
        <w:t>.</w:t>
      </w:r>
    </w:p>
    <w:p w14:paraId="2B533589" w14:textId="77777777" w:rsidR="00267E08" w:rsidRPr="00267E08" w:rsidRDefault="00267E08" w:rsidP="00267E08">
      <w:pPr>
        <w:spacing w:after="0"/>
        <w:rPr>
          <w:rFonts w:ascii="Arial" w:hAnsi="Arial" w:cs="Arial"/>
        </w:rPr>
      </w:pPr>
    </w:p>
    <w:p w14:paraId="32398FCD" w14:textId="77777777" w:rsidR="00267E08" w:rsidRPr="00267E08" w:rsidRDefault="00267E08" w:rsidP="00267E08">
      <w:pPr>
        <w:spacing w:after="0"/>
        <w:rPr>
          <w:rFonts w:ascii="Arial" w:hAnsi="Arial" w:cs="Arial"/>
        </w:rPr>
      </w:pPr>
      <w:r w:rsidRPr="00267E08">
        <w:rPr>
          <w:rFonts w:ascii="Arial" w:hAnsi="Arial" w:cs="Arial"/>
        </w:rPr>
        <w:t>The person who obtains the consent will be the person who carries out the procedure (i.e. a nurse carrying out a procedure will not rely on a consent obtained by a doctor unless the nurse was present at the time of consent)</w:t>
      </w:r>
      <w:r>
        <w:rPr>
          <w:rFonts w:ascii="Arial" w:hAnsi="Arial" w:cs="Arial"/>
        </w:rPr>
        <w:t xml:space="preserve">. </w:t>
      </w:r>
      <w:r w:rsidRPr="00267E08">
        <w:rPr>
          <w:rFonts w:ascii="Arial" w:hAnsi="Arial" w:cs="Arial"/>
        </w:rPr>
        <w:t>The person obtaining consent will be fully qualified and will be knowledgeable about the procedure and the associated risks</w:t>
      </w:r>
      <w:r>
        <w:rPr>
          <w:rFonts w:ascii="Arial" w:hAnsi="Arial" w:cs="Arial"/>
        </w:rPr>
        <w:t>.</w:t>
      </w:r>
    </w:p>
    <w:p w14:paraId="654E8CCD" w14:textId="77777777" w:rsidR="00267E08" w:rsidRDefault="00267E08" w:rsidP="00267E08">
      <w:pPr>
        <w:spacing w:after="0"/>
        <w:rPr>
          <w:rFonts w:ascii="Arial" w:hAnsi="Arial" w:cs="Arial"/>
        </w:rPr>
      </w:pPr>
      <w:r w:rsidRPr="00267E08">
        <w:rPr>
          <w:rFonts w:ascii="Arial" w:hAnsi="Arial" w:cs="Arial"/>
        </w:rPr>
        <w:t>The scope of the authority provided by the patient will not be exceeded unless in an emergency</w:t>
      </w:r>
      <w:r>
        <w:rPr>
          <w:rFonts w:ascii="Arial" w:hAnsi="Arial" w:cs="Arial"/>
        </w:rPr>
        <w:t>.</w:t>
      </w:r>
    </w:p>
    <w:p w14:paraId="117C92CE" w14:textId="77777777" w:rsidR="00267E08" w:rsidRPr="00267E08" w:rsidRDefault="00267E08" w:rsidP="00267E08">
      <w:pPr>
        <w:spacing w:after="0"/>
        <w:rPr>
          <w:rFonts w:ascii="Arial" w:hAnsi="Arial" w:cs="Arial"/>
        </w:rPr>
      </w:pPr>
    </w:p>
    <w:p w14:paraId="7318A5C0" w14:textId="77777777" w:rsidR="00267E08" w:rsidRDefault="00267E08" w:rsidP="00267E08">
      <w:pPr>
        <w:spacing w:after="0"/>
        <w:rPr>
          <w:rFonts w:ascii="Arial" w:hAnsi="Arial" w:cs="Arial"/>
        </w:rPr>
      </w:pPr>
      <w:r w:rsidRPr="00267E08">
        <w:rPr>
          <w:rFonts w:ascii="Arial" w:hAnsi="Arial" w:cs="Arial"/>
        </w:rPr>
        <w:t>The practice acknowledges the right of the patient to refuse consent, delay the</w:t>
      </w:r>
      <w:r>
        <w:rPr>
          <w:rFonts w:ascii="Arial" w:hAnsi="Arial" w:cs="Arial"/>
        </w:rPr>
        <w:t xml:space="preserve"> </w:t>
      </w:r>
      <w:r w:rsidRPr="00267E08">
        <w:rPr>
          <w:rFonts w:ascii="Arial" w:hAnsi="Arial" w:cs="Arial"/>
        </w:rPr>
        <w:t>consent, seek further information, limit the consent, or ask for a chaperone</w:t>
      </w:r>
      <w:r>
        <w:rPr>
          <w:rFonts w:ascii="Arial" w:hAnsi="Arial" w:cs="Arial"/>
        </w:rPr>
        <w:t xml:space="preserve">. </w:t>
      </w:r>
      <w:r w:rsidRPr="00267E08">
        <w:rPr>
          <w:rFonts w:ascii="Arial" w:hAnsi="Arial" w:cs="Arial"/>
        </w:rPr>
        <w:t>Clinicians will use a Consent Form where procedures carry a degree of risk or where, for other reasons, they consider it appropriate to do so (e.g. malicious patients)</w:t>
      </w:r>
      <w:r>
        <w:rPr>
          <w:rFonts w:ascii="Arial" w:hAnsi="Arial" w:cs="Arial"/>
        </w:rPr>
        <w:t xml:space="preserve">. </w:t>
      </w:r>
      <w:r w:rsidRPr="00267E08">
        <w:rPr>
          <w:rFonts w:ascii="Arial" w:hAnsi="Arial" w:cs="Arial"/>
        </w:rPr>
        <w:t>No alterations will be made to a Consent Form once it has been signed by a patient</w:t>
      </w:r>
      <w:r>
        <w:rPr>
          <w:rFonts w:ascii="Arial" w:hAnsi="Arial" w:cs="Arial"/>
        </w:rPr>
        <w:t>.</w:t>
      </w:r>
    </w:p>
    <w:p w14:paraId="139BAA71" w14:textId="77777777" w:rsidR="00267E08" w:rsidRPr="00267E08" w:rsidRDefault="00267E08" w:rsidP="00267E08">
      <w:pPr>
        <w:spacing w:after="0"/>
        <w:rPr>
          <w:rFonts w:ascii="Arial" w:hAnsi="Arial" w:cs="Arial"/>
        </w:rPr>
      </w:pPr>
    </w:p>
    <w:p w14:paraId="55E675E9" w14:textId="77777777" w:rsidR="00267E08" w:rsidRDefault="00267E08" w:rsidP="00267E08">
      <w:pPr>
        <w:spacing w:after="0"/>
        <w:rPr>
          <w:rFonts w:ascii="Arial" w:hAnsi="Arial" w:cs="Arial"/>
        </w:rPr>
      </w:pPr>
      <w:r w:rsidRPr="00267E08">
        <w:rPr>
          <w:rFonts w:ascii="Arial" w:hAnsi="Arial" w:cs="Arial"/>
        </w:rPr>
        <w:t>Clinicians will ensure that consents are freely given and not under duress (e.g. under pressure from other family members etc)</w:t>
      </w:r>
      <w:r>
        <w:rPr>
          <w:rFonts w:ascii="Arial" w:hAnsi="Arial" w:cs="Arial"/>
        </w:rPr>
        <w:t>.</w:t>
      </w:r>
    </w:p>
    <w:p w14:paraId="054642B7" w14:textId="77777777" w:rsidR="00267E08" w:rsidRPr="00267E08" w:rsidRDefault="00267E08" w:rsidP="00267E08">
      <w:pPr>
        <w:spacing w:after="0"/>
        <w:rPr>
          <w:rFonts w:ascii="Arial" w:hAnsi="Arial" w:cs="Arial"/>
        </w:rPr>
      </w:pPr>
    </w:p>
    <w:p w14:paraId="737A1C80" w14:textId="77777777" w:rsidR="00267E08" w:rsidRPr="00267E08" w:rsidRDefault="00267E08" w:rsidP="00267E08">
      <w:pPr>
        <w:spacing w:after="0"/>
        <w:rPr>
          <w:rFonts w:ascii="Arial" w:hAnsi="Arial" w:cs="Arial"/>
        </w:rPr>
      </w:pPr>
      <w:r w:rsidRPr="00267E08">
        <w:rPr>
          <w:rFonts w:ascii="Arial" w:hAnsi="Arial" w:cs="Arial"/>
        </w:rPr>
        <w:t>If a patient is mentally competent to give consent but is physically unable to sign the Consent Form, the clinician should complete the Form as usual, and ask an independent witness to confirm that the patient has given consent orally or non-verbally</w:t>
      </w:r>
      <w:r>
        <w:rPr>
          <w:rFonts w:ascii="Arial" w:hAnsi="Arial" w:cs="Arial"/>
        </w:rPr>
        <w:t xml:space="preserve">. </w:t>
      </w:r>
      <w:r w:rsidRPr="00267E08">
        <w:rPr>
          <w:rFonts w:ascii="Arial" w:hAnsi="Arial" w:cs="Arial"/>
        </w:rPr>
        <w:t>Other aspects which may be explained by the clinician include:</w:t>
      </w:r>
    </w:p>
    <w:p w14:paraId="2EA45948" w14:textId="77777777" w:rsidR="00267E08" w:rsidRPr="00267E08" w:rsidRDefault="00267E08" w:rsidP="00267E08">
      <w:pPr>
        <w:spacing w:after="0"/>
        <w:rPr>
          <w:rFonts w:ascii="Arial" w:hAnsi="Arial" w:cs="Arial"/>
        </w:rPr>
      </w:pPr>
    </w:p>
    <w:p w14:paraId="7201DF84" w14:textId="77777777" w:rsidR="00267E08" w:rsidRPr="00267E08" w:rsidRDefault="00267E08" w:rsidP="00267E08">
      <w:pPr>
        <w:pStyle w:val="ListParagraph"/>
        <w:numPr>
          <w:ilvl w:val="0"/>
          <w:numId w:val="1"/>
        </w:numPr>
        <w:spacing w:after="0"/>
        <w:rPr>
          <w:rFonts w:ascii="Arial" w:hAnsi="Arial" w:cs="Arial"/>
        </w:rPr>
      </w:pPr>
      <w:r w:rsidRPr="00267E08">
        <w:rPr>
          <w:rFonts w:ascii="Arial" w:hAnsi="Arial" w:cs="Arial"/>
        </w:rPr>
        <w:t>Details of the diagnosis, prognosis, and implications if the condition is left untreated</w:t>
      </w:r>
    </w:p>
    <w:p w14:paraId="4CE8CC47" w14:textId="77777777" w:rsidR="00267E08" w:rsidRPr="00267E08" w:rsidRDefault="00267E08" w:rsidP="00267E08">
      <w:pPr>
        <w:pStyle w:val="ListParagraph"/>
        <w:numPr>
          <w:ilvl w:val="0"/>
          <w:numId w:val="1"/>
        </w:numPr>
        <w:spacing w:after="0"/>
        <w:rPr>
          <w:rFonts w:ascii="Arial" w:hAnsi="Arial" w:cs="Arial"/>
        </w:rPr>
      </w:pPr>
      <w:r w:rsidRPr="00267E08">
        <w:rPr>
          <w:rFonts w:ascii="Arial" w:hAnsi="Arial" w:cs="Arial"/>
        </w:rPr>
        <w:t>Options for treatment, including the option not to treat</w:t>
      </w:r>
    </w:p>
    <w:p w14:paraId="19F1AD6A" w14:textId="77777777" w:rsidR="00267E08" w:rsidRPr="00267E08" w:rsidRDefault="00267E08" w:rsidP="00267E08">
      <w:pPr>
        <w:pStyle w:val="ListParagraph"/>
        <w:numPr>
          <w:ilvl w:val="0"/>
          <w:numId w:val="1"/>
        </w:numPr>
        <w:spacing w:after="0"/>
        <w:rPr>
          <w:rFonts w:ascii="Arial" w:hAnsi="Arial" w:cs="Arial"/>
        </w:rPr>
      </w:pPr>
      <w:r w:rsidRPr="00267E08">
        <w:rPr>
          <w:rFonts w:ascii="Arial" w:hAnsi="Arial" w:cs="Arial"/>
        </w:rPr>
        <w:t>Details of any subsidiary treatments (e.g. pain relief)</w:t>
      </w:r>
    </w:p>
    <w:p w14:paraId="67968B61" w14:textId="77777777" w:rsidR="00267E08" w:rsidRPr="00267E08" w:rsidRDefault="00267E08" w:rsidP="00267E08">
      <w:pPr>
        <w:pStyle w:val="ListParagraph"/>
        <w:numPr>
          <w:ilvl w:val="0"/>
          <w:numId w:val="1"/>
        </w:numPr>
        <w:spacing w:after="0"/>
        <w:rPr>
          <w:rFonts w:ascii="Arial" w:hAnsi="Arial" w:cs="Arial"/>
        </w:rPr>
      </w:pPr>
      <w:r w:rsidRPr="00267E08">
        <w:rPr>
          <w:rFonts w:ascii="Arial" w:hAnsi="Arial" w:cs="Arial"/>
        </w:rPr>
        <w:t>Patient experiences during and after treatment, including common or potential side effects and the recovery process</w:t>
      </w:r>
    </w:p>
    <w:p w14:paraId="156DFA35" w14:textId="77777777" w:rsidR="00267E08" w:rsidRPr="00267E08" w:rsidRDefault="00267E08" w:rsidP="00267E08">
      <w:pPr>
        <w:pStyle w:val="ListParagraph"/>
        <w:numPr>
          <w:ilvl w:val="0"/>
          <w:numId w:val="1"/>
        </w:numPr>
        <w:spacing w:after="0"/>
        <w:rPr>
          <w:rFonts w:ascii="Arial" w:hAnsi="Arial" w:cs="Arial"/>
        </w:rPr>
      </w:pPr>
      <w:r w:rsidRPr="00267E08">
        <w:rPr>
          <w:rFonts w:ascii="Arial" w:hAnsi="Arial" w:cs="Arial"/>
        </w:rPr>
        <w:t>Probability of success and the possibility of further treatments</w:t>
      </w:r>
    </w:p>
    <w:p w14:paraId="3724814C" w14:textId="77777777" w:rsidR="00267E08" w:rsidRPr="00267E08" w:rsidRDefault="00267E08" w:rsidP="00267E08">
      <w:pPr>
        <w:pStyle w:val="ListParagraph"/>
        <w:numPr>
          <w:ilvl w:val="0"/>
          <w:numId w:val="1"/>
        </w:numPr>
        <w:spacing w:after="0"/>
        <w:rPr>
          <w:rFonts w:ascii="Arial" w:hAnsi="Arial" w:cs="Arial"/>
        </w:rPr>
      </w:pPr>
      <w:r w:rsidRPr="00267E08">
        <w:rPr>
          <w:rFonts w:ascii="Arial" w:hAnsi="Arial" w:cs="Arial"/>
        </w:rPr>
        <w:t>The option of a second opinion</w:t>
      </w:r>
    </w:p>
    <w:p w14:paraId="0E810360" w14:textId="77777777" w:rsidR="00267E08" w:rsidRDefault="00267E08" w:rsidP="00267E08">
      <w:pPr>
        <w:pStyle w:val="ListParagraph"/>
        <w:numPr>
          <w:ilvl w:val="0"/>
          <w:numId w:val="1"/>
        </w:numPr>
        <w:spacing w:after="0"/>
        <w:rPr>
          <w:rFonts w:ascii="Arial" w:hAnsi="Arial" w:cs="Arial"/>
        </w:rPr>
      </w:pPr>
      <w:r w:rsidRPr="00267E08">
        <w:rPr>
          <w:rFonts w:ascii="Arial" w:hAnsi="Arial" w:cs="Arial"/>
        </w:rPr>
        <w:t>Immunisations</w:t>
      </w:r>
    </w:p>
    <w:p w14:paraId="066B2749" w14:textId="77777777" w:rsidR="00267E08" w:rsidRPr="00267E08" w:rsidRDefault="00267E08" w:rsidP="00267E08">
      <w:pPr>
        <w:spacing w:after="0"/>
        <w:rPr>
          <w:rFonts w:ascii="Arial" w:hAnsi="Arial" w:cs="Arial"/>
        </w:rPr>
      </w:pPr>
    </w:p>
    <w:p w14:paraId="57CED1D7" w14:textId="77777777" w:rsidR="00267E08" w:rsidRPr="00267E08" w:rsidRDefault="00267E08" w:rsidP="00267E08">
      <w:pPr>
        <w:spacing w:after="0"/>
        <w:rPr>
          <w:rFonts w:ascii="Arial" w:hAnsi="Arial" w:cs="Arial"/>
        </w:rPr>
      </w:pPr>
      <w:r w:rsidRPr="00267E08">
        <w:rPr>
          <w:rFonts w:ascii="Arial" w:hAnsi="Arial" w:cs="Arial"/>
        </w:rPr>
        <w:t>Informed consent must be obtained prior to giving an immunisation. There is no legal requirement for consent to immunisation to be in writing and a signature on a consent form is not conclusive proof that consent has been given, but serves to record the decision and discussions that have taken place with the patient, or the person giving consent on a child’s behalf.</w:t>
      </w:r>
    </w:p>
    <w:p w14:paraId="34551965" w14:textId="77777777" w:rsidR="00267E08" w:rsidRPr="00267E08" w:rsidRDefault="00267E08" w:rsidP="00267E08">
      <w:pPr>
        <w:spacing w:after="0"/>
        <w:rPr>
          <w:rFonts w:ascii="Arial" w:hAnsi="Arial" w:cs="Arial"/>
        </w:rPr>
      </w:pPr>
    </w:p>
    <w:p w14:paraId="3FBC0DEF" w14:textId="77777777" w:rsidR="00267E08" w:rsidRDefault="00267E08" w:rsidP="00267E08">
      <w:pPr>
        <w:spacing w:after="0"/>
        <w:rPr>
          <w:rFonts w:ascii="Arial" w:hAnsi="Arial" w:cs="Arial"/>
          <w:u w:val="single"/>
        </w:rPr>
      </w:pPr>
      <w:r w:rsidRPr="00267E08">
        <w:rPr>
          <w:rFonts w:ascii="Arial" w:hAnsi="Arial" w:cs="Arial"/>
          <w:u w:val="single"/>
        </w:rPr>
        <w:t>Consent for children</w:t>
      </w:r>
    </w:p>
    <w:p w14:paraId="2C6F664A" w14:textId="77777777" w:rsidR="00267E08" w:rsidRPr="00267E08" w:rsidRDefault="00267E08" w:rsidP="00267E08">
      <w:pPr>
        <w:spacing w:after="0"/>
        <w:rPr>
          <w:rFonts w:ascii="Arial" w:hAnsi="Arial" w:cs="Arial"/>
          <w:u w:val="single"/>
        </w:rPr>
      </w:pPr>
    </w:p>
    <w:p w14:paraId="48B3DDE7" w14:textId="77777777" w:rsidR="00042DDC" w:rsidRPr="00042DDC" w:rsidRDefault="00267E08" w:rsidP="00267E08">
      <w:pPr>
        <w:spacing w:after="0"/>
        <w:rPr>
          <w:rFonts w:ascii="Arial" w:hAnsi="Arial" w:cs="Arial"/>
          <w:u w:val="single"/>
        </w:rPr>
      </w:pPr>
      <w:r w:rsidRPr="00267E08">
        <w:rPr>
          <w:rFonts w:ascii="Arial" w:hAnsi="Arial" w:cs="Arial"/>
        </w:rPr>
        <w:t>Everyone aged 16 or more is presumed to be competent to give consent for themselves, unless the opposite is demonstrated. If a child under the age of 16 has “sufficient understanding and intelligence to enable him/ her to understand fully what is proposed” (known as Gillick Competence), then he/she will be competent to give consent for him/herself. Young people aged 16 and 17, and legally “competent” younger children, may therefore sign a Consent Form for themselves, but may like a parent to countersign as well. For children under 16 (except those who have Gillick Competence as noted above), someone with parental responsibility should give consent on the child’s behalf by signing accordingly on the Consent Form.</w:t>
      </w:r>
    </w:p>
    <w:sectPr w:rsidR="00042DDC" w:rsidRPr="00042DDC" w:rsidSect="00267E08">
      <w:footerReference w:type="default" r:id="rId7"/>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62942" w14:textId="77777777" w:rsidR="00B265FC" w:rsidRDefault="00B265FC" w:rsidP="00267E08">
      <w:pPr>
        <w:spacing w:after="0" w:line="240" w:lineRule="auto"/>
      </w:pPr>
      <w:r>
        <w:separator/>
      </w:r>
    </w:p>
  </w:endnote>
  <w:endnote w:type="continuationSeparator" w:id="0">
    <w:p w14:paraId="6CFD4D43" w14:textId="77777777" w:rsidR="00B265FC" w:rsidRDefault="00B265FC" w:rsidP="00267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2B4DA" w14:textId="10CF1FAE" w:rsidR="00267E08" w:rsidRDefault="00267E08">
    <w:pPr>
      <w:pStyle w:val="Footer"/>
    </w:pPr>
    <w:r>
      <w:t xml:space="preserve">Review in </w:t>
    </w:r>
    <w:r w:rsidR="00900527">
      <w:t>Ju</w:t>
    </w:r>
    <w:r w:rsidR="005C047D">
      <w:t>ne 2024</w:t>
    </w:r>
    <w:r>
      <w:tab/>
      <w:t>Review by Laura Baker</w:t>
    </w:r>
    <w:r>
      <w:tab/>
      <w:t xml:space="preserve">Review Due </w:t>
    </w:r>
    <w:r w:rsidR="00900527">
      <w:t>Ju</w:t>
    </w:r>
    <w:r w:rsidR="005C047D">
      <w:t>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C986" w14:textId="77777777" w:rsidR="00B265FC" w:rsidRDefault="00B265FC" w:rsidP="00267E08">
      <w:pPr>
        <w:spacing w:after="0" w:line="240" w:lineRule="auto"/>
      </w:pPr>
      <w:r>
        <w:separator/>
      </w:r>
    </w:p>
  </w:footnote>
  <w:footnote w:type="continuationSeparator" w:id="0">
    <w:p w14:paraId="5A9B8467" w14:textId="77777777" w:rsidR="00B265FC" w:rsidRDefault="00B265FC" w:rsidP="00267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A1941"/>
    <w:multiLevelType w:val="hybridMultilevel"/>
    <w:tmpl w:val="F1A8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34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08"/>
    <w:rsid w:val="00042DDC"/>
    <w:rsid w:val="00195823"/>
    <w:rsid w:val="001C0C78"/>
    <w:rsid w:val="00267E08"/>
    <w:rsid w:val="00372B84"/>
    <w:rsid w:val="00530528"/>
    <w:rsid w:val="005C047D"/>
    <w:rsid w:val="005E6D49"/>
    <w:rsid w:val="00816B87"/>
    <w:rsid w:val="00900527"/>
    <w:rsid w:val="00946B66"/>
    <w:rsid w:val="00B265FC"/>
    <w:rsid w:val="00BB4044"/>
    <w:rsid w:val="00CB69A3"/>
    <w:rsid w:val="00DF72FB"/>
    <w:rsid w:val="00F81391"/>
    <w:rsid w:val="00F843FF"/>
    <w:rsid w:val="00FD1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A63C"/>
  <w15:docId w15:val="{97465290-C00D-471B-AF78-F5E5A722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E08"/>
    <w:pPr>
      <w:ind w:left="720"/>
      <w:contextualSpacing/>
    </w:pPr>
  </w:style>
  <w:style w:type="paragraph" w:styleId="Header">
    <w:name w:val="header"/>
    <w:basedOn w:val="Normal"/>
    <w:link w:val="HeaderChar"/>
    <w:uiPriority w:val="99"/>
    <w:unhideWhenUsed/>
    <w:rsid w:val="00267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E08"/>
  </w:style>
  <w:style w:type="paragraph" w:styleId="Footer">
    <w:name w:val="footer"/>
    <w:basedOn w:val="Normal"/>
    <w:link w:val="FooterChar"/>
    <w:uiPriority w:val="99"/>
    <w:unhideWhenUsed/>
    <w:rsid w:val="00267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Baker - Reception Manager - C84087</dc:creator>
  <cp:lastModifiedBy>BAKER, Laura (RAINWORTH HEALTH CENTRE)</cp:lastModifiedBy>
  <cp:revision>2</cp:revision>
  <cp:lastPrinted>2021-09-01T14:26:00Z</cp:lastPrinted>
  <dcterms:created xsi:type="dcterms:W3CDTF">2024-06-25T13:08:00Z</dcterms:created>
  <dcterms:modified xsi:type="dcterms:W3CDTF">2024-06-25T13:08:00Z</dcterms:modified>
</cp:coreProperties>
</file>