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39CA0" w14:textId="364F777E" w:rsidR="00392679" w:rsidRPr="00321375" w:rsidRDefault="00A650B1" w:rsidP="00392679">
      <w:pPr>
        <w:rPr>
          <w:b/>
          <w:bCs/>
          <w:sz w:val="28"/>
          <w:szCs w:val="28"/>
          <w:lang w:val="en-US"/>
        </w:rPr>
      </w:pPr>
      <w:r>
        <w:rPr>
          <w:b/>
          <w:bCs/>
          <w:sz w:val="28"/>
          <w:szCs w:val="28"/>
          <w:lang w:val="en-US"/>
        </w:rPr>
        <w:t>Minutes</w:t>
      </w:r>
    </w:p>
    <w:tbl>
      <w:tblPr>
        <w:tblStyle w:val="TableGrid"/>
        <w:tblW w:w="9209" w:type="dxa"/>
        <w:tblLook w:val="04A0" w:firstRow="1" w:lastRow="0" w:firstColumn="1" w:lastColumn="0" w:noHBand="0" w:noVBand="1"/>
      </w:tblPr>
      <w:tblGrid>
        <w:gridCol w:w="4544"/>
        <w:gridCol w:w="4665"/>
      </w:tblGrid>
      <w:tr w:rsidR="00392679" w:rsidRPr="00392679" w14:paraId="54986829" w14:textId="77777777" w:rsidTr="00363FF3">
        <w:tc>
          <w:tcPr>
            <w:tcW w:w="4544" w:type="dxa"/>
          </w:tcPr>
          <w:p w14:paraId="03DC98FE" w14:textId="5198671A" w:rsidR="00392679" w:rsidRPr="001A28B2" w:rsidRDefault="00392679" w:rsidP="00392679">
            <w:pPr>
              <w:spacing w:after="160" w:line="259" w:lineRule="auto"/>
              <w:rPr>
                <w:b/>
                <w:bCs/>
                <w:lang w:val="en-US"/>
              </w:rPr>
            </w:pPr>
            <w:r w:rsidRPr="001A28B2">
              <w:rPr>
                <w:b/>
                <w:bCs/>
                <w:lang w:val="en-US"/>
              </w:rPr>
              <w:t xml:space="preserve">Paper </w:t>
            </w:r>
            <w:r w:rsidR="00321375" w:rsidRPr="001A28B2">
              <w:rPr>
                <w:b/>
                <w:bCs/>
                <w:lang w:val="en-US"/>
              </w:rPr>
              <w:t>T</w:t>
            </w:r>
            <w:r w:rsidRPr="001A28B2">
              <w:rPr>
                <w:b/>
                <w:bCs/>
                <w:lang w:val="en-US"/>
              </w:rPr>
              <w:t>itle</w:t>
            </w:r>
          </w:p>
        </w:tc>
        <w:tc>
          <w:tcPr>
            <w:tcW w:w="4665" w:type="dxa"/>
          </w:tcPr>
          <w:p w14:paraId="40E60D48" w14:textId="582E5D02" w:rsidR="00392679" w:rsidRPr="00392679" w:rsidRDefault="00A650B1" w:rsidP="00392679">
            <w:pPr>
              <w:spacing w:after="160" w:line="259" w:lineRule="auto"/>
              <w:rPr>
                <w:lang w:val="en-US"/>
              </w:rPr>
            </w:pPr>
            <w:r>
              <w:rPr>
                <w:lang w:val="en-US"/>
              </w:rPr>
              <w:t>Patients Forum</w:t>
            </w:r>
          </w:p>
        </w:tc>
      </w:tr>
      <w:tr w:rsidR="00392679" w:rsidRPr="00392679" w14:paraId="0B65F2F2" w14:textId="77777777" w:rsidTr="00363FF3">
        <w:tc>
          <w:tcPr>
            <w:tcW w:w="4544" w:type="dxa"/>
          </w:tcPr>
          <w:p w14:paraId="75E0C109" w14:textId="23473630" w:rsidR="00392679" w:rsidRPr="001A28B2" w:rsidRDefault="00392679" w:rsidP="00A650B1">
            <w:pPr>
              <w:spacing w:after="160" w:line="259" w:lineRule="auto"/>
              <w:rPr>
                <w:b/>
                <w:bCs/>
                <w:lang w:val="en-US"/>
              </w:rPr>
            </w:pPr>
            <w:r w:rsidRPr="001A28B2">
              <w:rPr>
                <w:b/>
                <w:bCs/>
                <w:lang w:val="en-US"/>
              </w:rPr>
              <w:t xml:space="preserve">Date of </w:t>
            </w:r>
            <w:r w:rsidR="00A650B1">
              <w:rPr>
                <w:b/>
                <w:bCs/>
                <w:lang w:val="en-US"/>
              </w:rPr>
              <w:t>Meeting</w:t>
            </w:r>
          </w:p>
        </w:tc>
        <w:tc>
          <w:tcPr>
            <w:tcW w:w="4665" w:type="dxa"/>
          </w:tcPr>
          <w:p w14:paraId="4A5A75CC" w14:textId="2256EFE7" w:rsidR="00392679" w:rsidRPr="00392679" w:rsidRDefault="005C4D2E" w:rsidP="00392679">
            <w:pPr>
              <w:spacing w:after="160" w:line="259" w:lineRule="auto"/>
              <w:rPr>
                <w:lang w:val="en-US"/>
              </w:rPr>
            </w:pPr>
            <w:r>
              <w:rPr>
                <w:lang w:val="en-US"/>
              </w:rPr>
              <w:t>20.05</w:t>
            </w:r>
            <w:r w:rsidR="0047764D">
              <w:rPr>
                <w:lang w:val="en-US"/>
              </w:rPr>
              <w:t>.2025</w:t>
            </w:r>
          </w:p>
        </w:tc>
      </w:tr>
      <w:tr w:rsidR="00392679" w:rsidRPr="00392679" w14:paraId="686AC491" w14:textId="77777777" w:rsidTr="00363FF3">
        <w:tc>
          <w:tcPr>
            <w:tcW w:w="4544" w:type="dxa"/>
          </w:tcPr>
          <w:p w14:paraId="6125ED9A" w14:textId="1E15B412" w:rsidR="00392679" w:rsidRPr="001A28B2" w:rsidRDefault="00A650B1" w:rsidP="00392679">
            <w:pPr>
              <w:spacing w:after="160" w:line="259" w:lineRule="auto"/>
              <w:rPr>
                <w:b/>
                <w:bCs/>
                <w:lang w:val="en-US"/>
              </w:rPr>
            </w:pPr>
            <w:r>
              <w:rPr>
                <w:b/>
                <w:bCs/>
                <w:lang w:val="en-US"/>
              </w:rPr>
              <w:t>Minutes Reference</w:t>
            </w:r>
          </w:p>
        </w:tc>
        <w:tc>
          <w:tcPr>
            <w:tcW w:w="4665" w:type="dxa"/>
          </w:tcPr>
          <w:p w14:paraId="071915EC" w14:textId="65B7B8E7" w:rsidR="00392679" w:rsidRPr="00392679" w:rsidRDefault="0047764D" w:rsidP="00392679">
            <w:pPr>
              <w:spacing w:after="160" w:line="259" w:lineRule="auto"/>
              <w:rPr>
                <w:lang w:val="en-US"/>
              </w:rPr>
            </w:pPr>
            <w:r>
              <w:rPr>
                <w:lang w:val="en-US"/>
              </w:rPr>
              <w:t>0</w:t>
            </w:r>
            <w:r w:rsidR="006C0E46">
              <w:rPr>
                <w:lang w:val="en-US"/>
              </w:rPr>
              <w:t>3</w:t>
            </w:r>
            <w:r w:rsidR="00A650B1">
              <w:rPr>
                <w:lang w:val="en-US"/>
              </w:rPr>
              <w:t>/25</w:t>
            </w:r>
          </w:p>
        </w:tc>
      </w:tr>
      <w:tr w:rsidR="00257198" w:rsidRPr="00392679" w14:paraId="0B456CC9" w14:textId="77777777" w:rsidTr="00363FF3">
        <w:tc>
          <w:tcPr>
            <w:tcW w:w="4544" w:type="dxa"/>
          </w:tcPr>
          <w:p w14:paraId="375220EA" w14:textId="057A6C6B" w:rsidR="00257198" w:rsidRPr="001A28B2" w:rsidRDefault="00A650B1" w:rsidP="00392679">
            <w:pPr>
              <w:rPr>
                <w:b/>
                <w:bCs/>
                <w:lang w:val="en-US"/>
              </w:rPr>
            </w:pPr>
            <w:r>
              <w:rPr>
                <w:b/>
                <w:bCs/>
                <w:lang w:val="en-US"/>
              </w:rPr>
              <w:t>Committee Members</w:t>
            </w:r>
          </w:p>
          <w:p w14:paraId="3E99B702" w14:textId="0A90A178" w:rsidR="00257198" w:rsidRPr="001A28B2" w:rsidRDefault="00257198" w:rsidP="00392679">
            <w:pPr>
              <w:rPr>
                <w:b/>
                <w:bCs/>
                <w:lang w:val="en-US"/>
              </w:rPr>
            </w:pPr>
          </w:p>
        </w:tc>
        <w:tc>
          <w:tcPr>
            <w:tcW w:w="4665" w:type="dxa"/>
          </w:tcPr>
          <w:p w14:paraId="2A0E8D09" w14:textId="6BEAE691" w:rsidR="00257198" w:rsidRPr="00392679" w:rsidRDefault="004B61CA" w:rsidP="0047764D">
            <w:pPr>
              <w:rPr>
                <w:lang w:val="en-US"/>
              </w:rPr>
            </w:pPr>
            <w:r>
              <w:rPr>
                <w:lang w:val="en-US"/>
              </w:rPr>
              <w:t xml:space="preserve">Sue Brenchley, </w:t>
            </w:r>
            <w:r w:rsidR="00A650B1">
              <w:rPr>
                <w:lang w:val="en-US"/>
              </w:rPr>
              <w:t>Gillian Hawkins, Rosemary</w:t>
            </w:r>
            <w:r>
              <w:rPr>
                <w:lang w:val="en-US"/>
              </w:rPr>
              <w:t xml:space="preserve"> Smith, Sophia </w:t>
            </w:r>
            <w:r w:rsidR="00236ADE">
              <w:rPr>
                <w:lang w:val="en-US"/>
              </w:rPr>
              <w:t>Stanworth, Liz Irving</w:t>
            </w:r>
          </w:p>
        </w:tc>
      </w:tr>
      <w:tr w:rsidR="0047374E" w:rsidRPr="00392679" w14:paraId="55A585A1" w14:textId="77777777" w:rsidTr="00363FF3">
        <w:tc>
          <w:tcPr>
            <w:tcW w:w="4544" w:type="dxa"/>
          </w:tcPr>
          <w:p w14:paraId="7381F54F" w14:textId="77777777" w:rsidR="0047374E" w:rsidRDefault="0047374E" w:rsidP="00A650B1">
            <w:pPr>
              <w:rPr>
                <w:b/>
                <w:bCs/>
                <w:lang w:val="en-US"/>
              </w:rPr>
            </w:pPr>
            <w:r w:rsidRPr="001A28B2">
              <w:rPr>
                <w:b/>
                <w:bCs/>
                <w:lang w:val="en-US"/>
              </w:rPr>
              <w:t xml:space="preserve">Apologies </w:t>
            </w:r>
          </w:p>
          <w:p w14:paraId="47DBFE8C" w14:textId="79E8D009" w:rsidR="00A650B1" w:rsidRPr="001A28B2" w:rsidRDefault="00A650B1" w:rsidP="00A650B1">
            <w:pPr>
              <w:rPr>
                <w:b/>
                <w:bCs/>
                <w:lang w:val="en-US"/>
              </w:rPr>
            </w:pPr>
          </w:p>
        </w:tc>
        <w:tc>
          <w:tcPr>
            <w:tcW w:w="4665" w:type="dxa"/>
          </w:tcPr>
          <w:p w14:paraId="5DC12496" w14:textId="7E719C3F" w:rsidR="0047374E" w:rsidRPr="00392679" w:rsidRDefault="00236ADE" w:rsidP="002901ED">
            <w:pPr>
              <w:rPr>
                <w:lang w:val="en-US"/>
              </w:rPr>
            </w:pPr>
            <w:r>
              <w:rPr>
                <w:lang w:val="en-US"/>
              </w:rPr>
              <w:t xml:space="preserve">Nan </w:t>
            </w:r>
            <w:proofErr w:type="spellStart"/>
            <w:r>
              <w:rPr>
                <w:lang w:val="en-US"/>
              </w:rPr>
              <w:t>Taplin</w:t>
            </w:r>
            <w:proofErr w:type="spellEnd"/>
            <w:r>
              <w:rPr>
                <w:lang w:val="en-US"/>
              </w:rPr>
              <w:t xml:space="preserve">, N &amp;M </w:t>
            </w:r>
            <w:proofErr w:type="spellStart"/>
            <w:r>
              <w:rPr>
                <w:lang w:val="en-US"/>
              </w:rPr>
              <w:t>Kumr</w:t>
            </w:r>
            <w:proofErr w:type="spellEnd"/>
            <w:r w:rsidR="00476637">
              <w:rPr>
                <w:lang w:val="en-US"/>
              </w:rPr>
              <w:t>, Roger</w:t>
            </w:r>
            <w:r w:rsidR="00B57539">
              <w:rPr>
                <w:lang w:val="en-US"/>
              </w:rPr>
              <w:t xml:space="preserve"> Coxhead, Elish Millard and Karen Pauley.</w:t>
            </w:r>
          </w:p>
        </w:tc>
      </w:tr>
      <w:tr w:rsidR="00392679" w:rsidRPr="00392679" w14:paraId="77F4355C" w14:textId="77777777" w:rsidTr="00363FF3">
        <w:tc>
          <w:tcPr>
            <w:tcW w:w="4544" w:type="dxa"/>
          </w:tcPr>
          <w:p w14:paraId="16D1A431" w14:textId="32CA95CB" w:rsidR="00392679" w:rsidRPr="001A28B2" w:rsidRDefault="00A650B1" w:rsidP="00392679">
            <w:pPr>
              <w:spacing w:after="160" w:line="259" w:lineRule="auto"/>
              <w:rPr>
                <w:b/>
                <w:bCs/>
                <w:lang w:val="en-US"/>
              </w:rPr>
            </w:pPr>
            <w:r>
              <w:rPr>
                <w:b/>
                <w:bCs/>
                <w:lang w:val="en-US"/>
              </w:rPr>
              <w:t>Additional Contributions</w:t>
            </w:r>
          </w:p>
        </w:tc>
        <w:tc>
          <w:tcPr>
            <w:tcW w:w="4665" w:type="dxa"/>
          </w:tcPr>
          <w:p w14:paraId="0394A114" w14:textId="25890191" w:rsidR="00392679" w:rsidRPr="00392679" w:rsidRDefault="006C0E46" w:rsidP="002901ED">
            <w:pPr>
              <w:spacing w:after="160" w:line="259" w:lineRule="auto"/>
              <w:rPr>
                <w:lang w:val="en-US"/>
              </w:rPr>
            </w:pPr>
            <w:r>
              <w:rPr>
                <w:lang w:val="en-US"/>
              </w:rPr>
              <w:t>Dr Smithson and Mick Brosnan</w:t>
            </w:r>
          </w:p>
        </w:tc>
      </w:tr>
      <w:tr w:rsidR="004B61CA" w:rsidRPr="00392679" w14:paraId="083369AD" w14:textId="77777777" w:rsidTr="00363FF3">
        <w:tc>
          <w:tcPr>
            <w:tcW w:w="4544" w:type="dxa"/>
          </w:tcPr>
          <w:p w14:paraId="6CEE47BE" w14:textId="303D5360" w:rsidR="004B61CA" w:rsidRDefault="004B61CA" w:rsidP="00392679">
            <w:pPr>
              <w:rPr>
                <w:b/>
                <w:bCs/>
                <w:lang w:val="en-US"/>
              </w:rPr>
            </w:pPr>
            <w:r>
              <w:rPr>
                <w:b/>
                <w:bCs/>
                <w:lang w:val="en-US"/>
              </w:rPr>
              <w:t>In Attendance</w:t>
            </w:r>
          </w:p>
        </w:tc>
        <w:tc>
          <w:tcPr>
            <w:tcW w:w="4665" w:type="dxa"/>
          </w:tcPr>
          <w:p w14:paraId="312F7435" w14:textId="47C651D3" w:rsidR="005F2662" w:rsidRDefault="00130272" w:rsidP="005F2662">
            <w:pPr>
              <w:spacing w:line="259" w:lineRule="auto"/>
              <w:rPr>
                <w:lang w:val="en-US"/>
              </w:rPr>
            </w:pPr>
            <w:r>
              <w:rPr>
                <w:lang w:val="en-US"/>
              </w:rPr>
              <w:t xml:space="preserve">Brian Bird, Peter Wilson, Macha Pumphrey, Richard Pumphrey, Paul Wells, </w:t>
            </w:r>
            <w:r w:rsidR="00A806C1">
              <w:rPr>
                <w:lang w:val="en-US"/>
              </w:rPr>
              <w:t xml:space="preserve">Mark Brandon, </w:t>
            </w:r>
          </w:p>
          <w:p w14:paraId="0C432D74" w14:textId="21D2CCE5" w:rsidR="005F2662" w:rsidRDefault="005F2662" w:rsidP="005F2662">
            <w:pPr>
              <w:rPr>
                <w:lang w:val="en-US"/>
              </w:rPr>
            </w:pPr>
          </w:p>
        </w:tc>
      </w:tr>
      <w:tr w:rsidR="004B61CA" w:rsidRPr="00392679" w14:paraId="2A448716" w14:textId="77777777" w:rsidTr="00363FF3">
        <w:tc>
          <w:tcPr>
            <w:tcW w:w="4544" w:type="dxa"/>
          </w:tcPr>
          <w:p w14:paraId="6EB0BE60" w14:textId="5101FA92" w:rsidR="004B61CA" w:rsidRDefault="004B61CA" w:rsidP="00392679">
            <w:pPr>
              <w:rPr>
                <w:b/>
                <w:bCs/>
                <w:lang w:val="en-US"/>
              </w:rPr>
            </w:pPr>
            <w:r>
              <w:rPr>
                <w:b/>
                <w:bCs/>
                <w:lang w:val="en-US"/>
              </w:rPr>
              <w:t>Note Taker</w:t>
            </w:r>
          </w:p>
        </w:tc>
        <w:tc>
          <w:tcPr>
            <w:tcW w:w="4665" w:type="dxa"/>
          </w:tcPr>
          <w:p w14:paraId="4CB8CB0B" w14:textId="6AB86CFB" w:rsidR="004B61CA" w:rsidRDefault="00A806C1" w:rsidP="004B61CA">
            <w:pPr>
              <w:rPr>
                <w:rFonts w:eastAsia="Times New Roman"/>
              </w:rPr>
            </w:pPr>
            <w:r>
              <w:rPr>
                <w:rFonts w:eastAsia="Times New Roman"/>
              </w:rPr>
              <w:t>Rosemary Smith</w:t>
            </w:r>
          </w:p>
          <w:p w14:paraId="0D845F31" w14:textId="16D38C44" w:rsidR="004B61CA" w:rsidRDefault="004B61CA" w:rsidP="004B61CA">
            <w:pPr>
              <w:rPr>
                <w:rFonts w:eastAsia="Times New Roman"/>
              </w:rPr>
            </w:pPr>
          </w:p>
        </w:tc>
      </w:tr>
    </w:tbl>
    <w:p w14:paraId="4D0AB689" w14:textId="77777777" w:rsidR="000F6E99" w:rsidRDefault="000F6E99"/>
    <w:tbl>
      <w:tblPr>
        <w:tblStyle w:val="TableGrid"/>
        <w:tblW w:w="9209" w:type="dxa"/>
        <w:tblLook w:val="04A0" w:firstRow="1" w:lastRow="0" w:firstColumn="1" w:lastColumn="0" w:noHBand="0" w:noVBand="1"/>
      </w:tblPr>
      <w:tblGrid>
        <w:gridCol w:w="488"/>
        <w:gridCol w:w="8721"/>
      </w:tblGrid>
      <w:tr w:rsidR="00D37102" w14:paraId="0ECF878C" w14:textId="77777777" w:rsidTr="00A650B1">
        <w:tc>
          <w:tcPr>
            <w:tcW w:w="488" w:type="dxa"/>
          </w:tcPr>
          <w:p w14:paraId="7E0013CE" w14:textId="611752C4" w:rsidR="00D37102" w:rsidRDefault="00C00097">
            <w:r>
              <w:br w:type="page"/>
            </w:r>
            <w:r w:rsidR="00D37102">
              <w:t>1</w:t>
            </w:r>
          </w:p>
        </w:tc>
        <w:tc>
          <w:tcPr>
            <w:tcW w:w="8721" w:type="dxa"/>
          </w:tcPr>
          <w:p w14:paraId="62761385" w14:textId="77777777" w:rsidR="006804F9" w:rsidRPr="005E3205" w:rsidRDefault="005E3205" w:rsidP="00DD64F4">
            <w:pPr>
              <w:ind w:right="-20"/>
              <w:rPr>
                <w:b/>
                <w:u w:val="single"/>
              </w:rPr>
            </w:pPr>
            <w:r w:rsidRPr="005E3205">
              <w:rPr>
                <w:b/>
                <w:u w:val="single"/>
              </w:rPr>
              <w:t>Welcome and Introductions</w:t>
            </w:r>
          </w:p>
          <w:p w14:paraId="284D9BD7" w14:textId="77777777" w:rsidR="005E3205" w:rsidRDefault="005E3205" w:rsidP="00DD64F4">
            <w:pPr>
              <w:ind w:right="-20"/>
              <w:rPr>
                <w:b/>
                <w:u w:val="single"/>
              </w:rPr>
            </w:pPr>
          </w:p>
          <w:p w14:paraId="41151C1E" w14:textId="347EBF89" w:rsidR="004350C4" w:rsidRDefault="004350C4" w:rsidP="004040D3">
            <w:pPr>
              <w:ind w:right="-20"/>
              <w:jc w:val="both"/>
            </w:pPr>
            <w:r>
              <w:t xml:space="preserve">Gill welcomed everyone to the meeting and Dr </w:t>
            </w:r>
            <w:r w:rsidR="00A806C1">
              <w:t>Smithson and Mick Brosnan</w:t>
            </w:r>
            <w:r>
              <w:t xml:space="preserve"> w</w:t>
            </w:r>
            <w:r w:rsidR="00A806C1">
              <w:t>ere</w:t>
            </w:r>
            <w:r>
              <w:t xml:space="preserve"> thanked for attending on behalf of the Practice.</w:t>
            </w:r>
          </w:p>
          <w:p w14:paraId="57473570" w14:textId="61D9ECF7" w:rsidR="0047764D" w:rsidRDefault="0047764D" w:rsidP="004040D3">
            <w:pPr>
              <w:ind w:right="-20"/>
              <w:jc w:val="both"/>
            </w:pPr>
          </w:p>
          <w:p w14:paraId="0064B36D" w14:textId="71D729F8" w:rsidR="0047764D" w:rsidRDefault="00A806C1" w:rsidP="004040D3">
            <w:pPr>
              <w:ind w:right="-20"/>
              <w:jc w:val="both"/>
            </w:pPr>
            <w:r>
              <w:t xml:space="preserve">Plans for the </w:t>
            </w:r>
            <w:r w:rsidR="0047764D">
              <w:t>Women’s Health Day</w:t>
            </w:r>
            <w:r>
              <w:t>s</w:t>
            </w:r>
            <w:r w:rsidR="0047764D">
              <w:t xml:space="preserve"> in September 2025 </w:t>
            </w:r>
            <w:r>
              <w:t>are progressing. We discussed the possible format and decided that the day would be arranged approximately as follows:</w:t>
            </w:r>
            <w:r w:rsidR="002E594D">
              <w:t xml:space="preserve"> The following dates will now be pursued Saturday September 13</w:t>
            </w:r>
            <w:r w:rsidR="002E594D" w:rsidRPr="002E594D">
              <w:rPr>
                <w:vertAlign w:val="superscript"/>
              </w:rPr>
              <w:t>th</w:t>
            </w:r>
            <w:r w:rsidR="002E594D">
              <w:t xml:space="preserve"> and Saturday October 4</w:t>
            </w:r>
            <w:r w:rsidR="002E594D" w:rsidRPr="002E594D">
              <w:rPr>
                <w:vertAlign w:val="superscript"/>
              </w:rPr>
              <w:t>th</w:t>
            </w:r>
            <w:r w:rsidR="002E594D">
              <w:t>.</w:t>
            </w:r>
            <w:r w:rsidR="00B57539">
              <w:t xml:space="preserve"> Dr Carolyn Smithson will be supporting and taking part on these days.</w:t>
            </w:r>
          </w:p>
          <w:p w14:paraId="4A508C50" w14:textId="77777777" w:rsidR="00A806C1" w:rsidRDefault="00A806C1" w:rsidP="004040D3">
            <w:pPr>
              <w:ind w:right="-20"/>
              <w:jc w:val="both"/>
            </w:pPr>
          </w:p>
          <w:p w14:paraId="67651BA8" w14:textId="3C7B92FB" w:rsidR="00A806C1" w:rsidRDefault="00A806C1" w:rsidP="004040D3">
            <w:pPr>
              <w:ind w:right="-20"/>
              <w:jc w:val="both"/>
            </w:pPr>
            <w:r>
              <w:t xml:space="preserve">The topics available will be Obesity, Menopause, Alcohol use and </w:t>
            </w:r>
            <w:r w:rsidR="00236ADE">
              <w:t xml:space="preserve">Weight management. </w:t>
            </w:r>
            <w:r>
              <w:t xml:space="preserve">There will be speakers for </w:t>
            </w:r>
            <w:r w:rsidR="00236ADE">
              <w:t>each</w:t>
            </w:r>
            <w:r>
              <w:t xml:space="preserve"> </w:t>
            </w:r>
            <w:r w:rsidR="002E594D">
              <w:t>topic,</w:t>
            </w:r>
            <w:r>
              <w:t xml:space="preserve"> and they will be invited to talk for approx. 30mins followed by question time. This would allow visitors to drop in and out depending on their topic of interest. There will also be </w:t>
            </w:r>
            <w:r w:rsidR="00236ADE">
              <w:t xml:space="preserve">information </w:t>
            </w:r>
            <w:r>
              <w:t>table</w:t>
            </w:r>
            <w:r w:rsidR="00236ADE">
              <w:t>s</w:t>
            </w:r>
            <w:r>
              <w:t xml:space="preserve"> about</w:t>
            </w:r>
            <w:r w:rsidR="00236ADE">
              <w:t xml:space="preserve"> relevant</w:t>
            </w:r>
            <w:r>
              <w:t xml:space="preserve"> Mental Health concerns which will be supervised throughout the day.</w:t>
            </w:r>
          </w:p>
          <w:p w14:paraId="1EB2011A" w14:textId="60EF1C36" w:rsidR="00A806C1" w:rsidRDefault="00A806C1" w:rsidP="004040D3">
            <w:pPr>
              <w:ind w:right="-20"/>
              <w:jc w:val="both"/>
            </w:pPr>
            <w:r>
              <w:t>The suggested timetable for the day is as follows:</w:t>
            </w:r>
          </w:p>
          <w:p w14:paraId="2F0159F6" w14:textId="78365AC8" w:rsidR="00A806C1" w:rsidRDefault="00A806C1" w:rsidP="00DD64F4">
            <w:pPr>
              <w:ind w:right="-20"/>
            </w:pPr>
            <w:r>
              <w:t>10.00 to 11.00 Topic1</w:t>
            </w:r>
          </w:p>
          <w:p w14:paraId="03904D7C" w14:textId="48CA61F1" w:rsidR="00A806C1" w:rsidRDefault="00A806C1" w:rsidP="00DD64F4">
            <w:pPr>
              <w:ind w:right="-20"/>
            </w:pPr>
            <w:r>
              <w:t>11.00 to 11.30 Coffee</w:t>
            </w:r>
          </w:p>
          <w:p w14:paraId="314EE3C6" w14:textId="59D5557E" w:rsidR="00A806C1" w:rsidRDefault="00A806C1" w:rsidP="00DD64F4">
            <w:pPr>
              <w:ind w:right="-20"/>
            </w:pPr>
            <w:r>
              <w:t>11.30 to 12.30 Topic 2</w:t>
            </w:r>
          </w:p>
          <w:p w14:paraId="22F25391" w14:textId="45E970DE" w:rsidR="00A806C1" w:rsidRDefault="00A806C1" w:rsidP="00DD64F4">
            <w:pPr>
              <w:ind w:right="-20"/>
            </w:pPr>
            <w:r>
              <w:t>12.30 to 13.30 Lunch</w:t>
            </w:r>
          </w:p>
          <w:p w14:paraId="21612B29" w14:textId="2B2666DD" w:rsidR="00A806C1" w:rsidRDefault="00A806C1" w:rsidP="00DD64F4">
            <w:pPr>
              <w:ind w:right="-20"/>
            </w:pPr>
            <w:r>
              <w:t>13.30 to 14.30 Topic 3</w:t>
            </w:r>
          </w:p>
          <w:p w14:paraId="1FB8A5F1" w14:textId="6E13C0B1" w:rsidR="00A806C1" w:rsidRDefault="00A806C1" w:rsidP="00DD64F4">
            <w:pPr>
              <w:ind w:right="-20"/>
            </w:pPr>
            <w:r>
              <w:t>14.30 to 15.00 Tea</w:t>
            </w:r>
          </w:p>
          <w:p w14:paraId="57641C70" w14:textId="34A327B9" w:rsidR="00AF2943" w:rsidRDefault="00A806C1" w:rsidP="00DD64F4">
            <w:pPr>
              <w:ind w:right="-20"/>
            </w:pPr>
            <w:r>
              <w:t>15.00 to 16.00 Topic 4</w:t>
            </w:r>
          </w:p>
          <w:p w14:paraId="1CF407FE" w14:textId="77777777" w:rsidR="003520D0" w:rsidRDefault="003520D0" w:rsidP="00DD64F4">
            <w:pPr>
              <w:ind w:right="-20"/>
            </w:pPr>
          </w:p>
          <w:p w14:paraId="26F44386" w14:textId="34CA5F43" w:rsidR="003520D0" w:rsidRDefault="003520D0" w:rsidP="004040D3">
            <w:pPr>
              <w:ind w:right="-20"/>
              <w:jc w:val="both"/>
            </w:pPr>
            <w:r>
              <w:t>There will also be a Men’s health Day on 7</w:t>
            </w:r>
            <w:r w:rsidRPr="003520D0">
              <w:rPr>
                <w:vertAlign w:val="superscript"/>
              </w:rPr>
              <w:t>th</w:t>
            </w:r>
            <w:r>
              <w:t xml:space="preserve"> June</w:t>
            </w:r>
            <w:r w:rsidR="002E594D">
              <w:t xml:space="preserve"> at One Leisure. </w:t>
            </w:r>
            <w:r>
              <w:t xml:space="preserve"> Details </w:t>
            </w:r>
            <w:r w:rsidR="002E594D">
              <w:t>were sent with minutes for this meeting.</w:t>
            </w:r>
          </w:p>
          <w:p w14:paraId="1727A89B" w14:textId="677BFF60" w:rsidR="0047764D" w:rsidRDefault="0047764D" w:rsidP="00DD64F4">
            <w:pPr>
              <w:ind w:right="-20"/>
            </w:pPr>
          </w:p>
          <w:p w14:paraId="1B00E124" w14:textId="60FDC155" w:rsidR="0047764D" w:rsidRDefault="0047764D" w:rsidP="004040D3">
            <w:pPr>
              <w:ind w:right="-20"/>
              <w:jc w:val="both"/>
            </w:pPr>
            <w:r>
              <w:t>The Forum will also have a presence at Gala Day, the Town Show and Apple Day in Godmanchester.</w:t>
            </w:r>
            <w:r w:rsidR="00AF2943">
              <w:t xml:space="preserve">  Volunteers for these events would be needed and a </w:t>
            </w:r>
            <w:r w:rsidR="004040D3">
              <w:t>sign-up</w:t>
            </w:r>
            <w:r w:rsidR="00AF2943">
              <w:t xml:space="preserve"> sheet </w:t>
            </w:r>
            <w:r w:rsidR="002E594D">
              <w:t xml:space="preserve">was </w:t>
            </w:r>
            <w:r w:rsidR="00AF2943">
              <w:t>provided.</w:t>
            </w:r>
            <w:r w:rsidR="002E594D">
              <w:t xml:space="preserve"> Please could you indicate your availability back to Gill </w:t>
            </w:r>
            <w:r w:rsidR="004040D3">
              <w:t xml:space="preserve">Hawkins </w:t>
            </w:r>
            <w:hyperlink r:id="rId7" w:history="1">
              <w:r w:rsidR="002E594D" w:rsidRPr="007F2D20">
                <w:rPr>
                  <w:rStyle w:val="Hyperlink"/>
                </w:rPr>
                <w:t>gillian.hawkins51@gmail.com</w:t>
              </w:r>
            </w:hyperlink>
            <w:r w:rsidR="002E594D">
              <w:t xml:space="preserve">  Thank you.</w:t>
            </w:r>
          </w:p>
          <w:p w14:paraId="40021B84" w14:textId="2BE67630" w:rsidR="00D41E19" w:rsidRDefault="00D41E19" w:rsidP="00DD64F4">
            <w:pPr>
              <w:ind w:right="-20"/>
            </w:pPr>
          </w:p>
          <w:p w14:paraId="07ABAABF" w14:textId="03EE863A" w:rsidR="004350C4" w:rsidRDefault="00D41E19" w:rsidP="004040D3">
            <w:pPr>
              <w:ind w:right="-20"/>
              <w:jc w:val="both"/>
            </w:pPr>
            <w:r>
              <w:lastRenderedPageBreak/>
              <w:t>Richard Pumphrey made a request for donations of jigsaws.  These could be</w:t>
            </w:r>
            <w:r w:rsidR="00AF2943">
              <w:t xml:space="preserve"> given to him at</w:t>
            </w:r>
            <w:r>
              <w:t xml:space="preserve"> 65 Tudor Road, Godmanchester</w:t>
            </w:r>
            <w:r w:rsidR="00AF2943">
              <w:t xml:space="preserve"> or given to any member of the committee.  We would also like donations of cakes for these days, please speak to the committee if you can help.</w:t>
            </w:r>
            <w:r w:rsidR="002E594D">
              <w:t xml:space="preserve"> </w:t>
            </w:r>
          </w:p>
          <w:p w14:paraId="346D9689" w14:textId="77777777" w:rsidR="00AF2943" w:rsidRDefault="00AF2943" w:rsidP="00AF2943">
            <w:pPr>
              <w:ind w:right="-20"/>
            </w:pPr>
          </w:p>
          <w:p w14:paraId="6404B507" w14:textId="4FDD8D63" w:rsidR="00AF2943" w:rsidRPr="004350C4" w:rsidRDefault="00AF2943" w:rsidP="00AF2943">
            <w:pPr>
              <w:ind w:right="-20"/>
            </w:pPr>
          </w:p>
        </w:tc>
      </w:tr>
      <w:tr w:rsidR="00D37102" w14:paraId="08FE1C2A" w14:textId="77777777" w:rsidTr="00A650B1">
        <w:tc>
          <w:tcPr>
            <w:tcW w:w="488" w:type="dxa"/>
          </w:tcPr>
          <w:p w14:paraId="4A8FCBC4" w14:textId="249629CB" w:rsidR="00D37102" w:rsidRDefault="00D37102">
            <w:r>
              <w:lastRenderedPageBreak/>
              <w:t>2</w:t>
            </w:r>
          </w:p>
        </w:tc>
        <w:tc>
          <w:tcPr>
            <w:tcW w:w="8721" w:type="dxa"/>
          </w:tcPr>
          <w:p w14:paraId="4956A27C" w14:textId="77777777" w:rsidR="005E3205" w:rsidRDefault="005E3205" w:rsidP="004350C4">
            <w:pPr>
              <w:rPr>
                <w:b/>
                <w:u w:val="single"/>
              </w:rPr>
            </w:pPr>
            <w:r w:rsidRPr="005E3205">
              <w:rPr>
                <w:b/>
                <w:u w:val="single"/>
              </w:rPr>
              <w:t xml:space="preserve">Apologies </w:t>
            </w:r>
          </w:p>
          <w:p w14:paraId="066DB695" w14:textId="77777777" w:rsidR="004350C4" w:rsidRDefault="004350C4" w:rsidP="004350C4">
            <w:pPr>
              <w:rPr>
                <w:b/>
                <w:u w:val="single"/>
              </w:rPr>
            </w:pPr>
          </w:p>
          <w:p w14:paraId="36F4726D" w14:textId="77777777" w:rsidR="004350C4" w:rsidRDefault="004350C4" w:rsidP="004350C4">
            <w:r>
              <w:t>As above</w:t>
            </w:r>
          </w:p>
          <w:p w14:paraId="09890A1A" w14:textId="1F4F0EB8" w:rsidR="004350C4" w:rsidRPr="004350C4" w:rsidRDefault="004350C4" w:rsidP="004350C4"/>
        </w:tc>
      </w:tr>
      <w:tr w:rsidR="00D37102" w14:paraId="63FC168B" w14:textId="77777777" w:rsidTr="00A650B1">
        <w:tc>
          <w:tcPr>
            <w:tcW w:w="488" w:type="dxa"/>
          </w:tcPr>
          <w:p w14:paraId="178B2CAF" w14:textId="2FCE25DE" w:rsidR="00D37102" w:rsidRDefault="00D37102">
            <w:r>
              <w:t>3</w:t>
            </w:r>
          </w:p>
        </w:tc>
        <w:tc>
          <w:tcPr>
            <w:tcW w:w="8721" w:type="dxa"/>
          </w:tcPr>
          <w:p w14:paraId="74EF9EB5" w14:textId="0692607B" w:rsidR="006804F9" w:rsidRPr="005E3205" w:rsidRDefault="005E3205" w:rsidP="00A650B1">
            <w:pPr>
              <w:rPr>
                <w:b/>
                <w:u w:val="single"/>
              </w:rPr>
            </w:pPr>
            <w:r w:rsidRPr="005E3205">
              <w:rPr>
                <w:b/>
                <w:u w:val="single"/>
              </w:rPr>
              <w:t>Accounts – Rosemary</w:t>
            </w:r>
          </w:p>
          <w:p w14:paraId="6CD460BB" w14:textId="77777777" w:rsidR="005E3205" w:rsidRPr="005E3205" w:rsidRDefault="005E3205" w:rsidP="00A650B1">
            <w:pPr>
              <w:rPr>
                <w:b/>
                <w:u w:val="single"/>
              </w:rPr>
            </w:pPr>
          </w:p>
          <w:p w14:paraId="0E724E57" w14:textId="729DAAF6" w:rsidR="005E3205" w:rsidRPr="00D41E19" w:rsidRDefault="005E3205" w:rsidP="004040D3">
            <w:pPr>
              <w:jc w:val="both"/>
              <w:rPr>
                <w:b/>
                <w:i/>
              </w:rPr>
            </w:pPr>
            <w:r>
              <w:t xml:space="preserve">The </w:t>
            </w:r>
            <w:r w:rsidR="00D41E19">
              <w:t xml:space="preserve">balance brought forward on the account was </w:t>
            </w:r>
            <w:r>
              <w:t>£</w:t>
            </w:r>
            <w:r w:rsidR="00AF2943">
              <w:t>4807.04 and after donations, purchases and bank charges, our account balance was £4795.14. Please contact Rosemary if you would like further details</w:t>
            </w:r>
          </w:p>
          <w:p w14:paraId="513DFC9B" w14:textId="7E3D3DA1" w:rsidR="005E3205" w:rsidRPr="005E3205" w:rsidRDefault="005E3205" w:rsidP="00A650B1"/>
        </w:tc>
      </w:tr>
      <w:tr w:rsidR="00D41E19" w14:paraId="78C39520" w14:textId="77777777" w:rsidTr="00A650B1">
        <w:tc>
          <w:tcPr>
            <w:tcW w:w="488" w:type="dxa"/>
          </w:tcPr>
          <w:p w14:paraId="02076521" w14:textId="023CD90D" w:rsidR="00D41E19" w:rsidRDefault="00D41E19">
            <w:r>
              <w:t>4</w:t>
            </w:r>
          </w:p>
        </w:tc>
        <w:tc>
          <w:tcPr>
            <w:tcW w:w="8721" w:type="dxa"/>
          </w:tcPr>
          <w:p w14:paraId="73FD9B83" w14:textId="77777777" w:rsidR="00D41E19" w:rsidRPr="00CB726E" w:rsidRDefault="00D41E19" w:rsidP="00CB726E">
            <w:pPr>
              <w:ind w:left="360"/>
              <w:rPr>
                <w:b/>
                <w:u w:val="single"/>
              </w:rPr>
            </w:pPr>
            <w:r w:rsidRPr="00CB726E">
              <w:rPr>
                <w:b/>
                <w:u w:val="single"/>
              </w:rPr>
              <w:t>Listening Tables</w:t>
            </w:r>
          </w:p>
          <w:p w14:paraId="3E547D33" w14:textId="351E9DC1" w:rsidR="00D41E19" w:rsidRDefault="00D41E19">
            <w:pPr>
              <w:rPr>
                <w:b/>
                <w:u w:val="single"/>
              </w:rPr>
            </w:pPr>
          </w:p>
          <w:p w14:paraId="7296BE51" w14:textId="111F43E0" w:rsidR="00D41E19" w:rsidRDefault="00D41E19" w:rsidP="004040D3">
            <w:pPr>
              <w:ind w:left="360"/>
              <w:jc w:val="both"/>
            </w:pPr>
            <w:r>
              <w:t>Sophia Stanworth provided an update on the most recent sessions of Listening Tables events</w:t>
            </w:r>
          </w:p>
          <w:p w14:paraId="777BA7E9" w14:textId="5DE5970B" w:rsidR="00D41E19" w:rsidRDefault="00D41E19"/>
          <w:p w14:paraId="56F94642" w14:textId="63DBF23F" w:rsidR="00244C90" w:rsidRPr="00CB726E" w:rsidRDefault="00244C90" w:rsidP="00CB726E">
            <w:pPr>
              <w:ind w:left="360"/>
              <w:jc w:val="both"/>
              <w:rPr>
                <w:rFonts w:cs="Arial"/>
              </w:rPr>
            </w:pPr>
            <w:r w:rsidRPr="00CB726E">
              <w:rPr>
                <w:rFonts w:cs="Arial"/>
              </w:rPr>
              <w:t>Unfortunately,</w:t>
            </w:r>
            <w:r w:rsidR="00CB726E" w:rsidRPr="00CB726E">
              <w:rPr>
                <w:rFonts w:cs="Arial"/>
              </w:rPr>
              <w:t xml:space="preserve"> </w:t>
            </w:r>
            <w:r w:rsidR="00CB726E" w:rsidRPr="00EB6D32">
              <w:rPr>
                <w:rFonts w:cs="Arial"/>
              </w:rPr>
              <w:t>she</w:t>
            </w:r>
            <w:r w:rsidR="00CB726E" w:rsidRPr="00CB726E">
              <w:rPr>
                <w:rFonts w:cs="Arial"/>
              </w:rPr>
              <w:t xml:space="preserve"> </w:t>
            </w:r>
            <w:r w:rsidRPr="00CB726E">
              <w:rPr>
                <w:rFonts w:cs="Arial"/>
              </w:rPr>
              <w:t>was unable to attend the May Lis</w:t>
            </w:r>
            <w:r w:rsidR="00CB726E" w:rsidRPr="00CB726E">
              <w:rPr>
                <w:rFonts w:cs="Arial"/>
              </w:rPr>
              <w:t>tening Table at Roman Gate and</w:t>
            </w:r>
            <w:r w:rsidRPr="00CB726E">
              <w:rPr>
                <w:rFonts w:cs="Arial"/>
              </w:rPr>
              <w:t xml:space="preserve"> was very grateful that Alison Mackie was able to support Gill Ha</w:t>
            </w:r>
            <w:r w:rsidR="00CB726E" w:rsidRPr="00CB726E">
              <w:rPr>
                <w:rFonts w:cs="Arial"/>
              </w:rPr>
              <w:t xml:space="preserve">wkins in </w:t>
            </w:r>
            <w:r w:rsidR="00CB726E" w:rsidRPr="00EB6D32">
              <w:rPr>
                <w:rFonts w:cs="Arial"/>
              </w:rPr>
              <w:t>her</w:t>
            </w:r>
            <w:r w:rsidRPr="00CB726E">
              <w:rPr>
                <w:rFonts w:cs="Arial"/>
              </w:rPr>
              <w:t xml:space="preserve"> absence. They managed to speak to 32 patients of which 7 were male and the average age was 52, with only 2 from Charles Hicks. The responses to the questions were as follows:</w:t>
            </w:r>
          </w:p>
          <w:p w14:paraId="467B6ADE" w14:textId="01EEBB24" w:rsidR="00D41E19" w:rsidRDefault="00244C90" w:rsidP="004040D3">
            <w:pPr>
              <w:pStyle w:val="ListParagraph"/>
              <w:numPr>
                <w:ilvl w:val="0"/>
                <w:numId w:val="13"/>
              </w:numPr>
              <w:jc w:val="both"/>
            </w:pPr>
            <w:r>
              <w:t>Patients are mostly happy with how the Practice conta</w:t>
            </w:r>
            <w:r w:rsidR="00CB726E">
              <w:t xml:space="preserve">cts </w:t>
            </w:r>
            <w:r w:rsidR="00CB726E" w:rsidRPr="00EB6D32">
              <w:t>the</w:t>
            </w:r>
            <w:r w:rsidR="004040D3" w:rsidRPr="00EB6D32">
              <w:t>m</w:t>
            </w:r>
            <w:r w:rsidR="00CB726E">
              <w:t xml:space="preserve">. </w:t>
            </w:r>
            <w:r>
              <w:t>There were 2 concerns raised which were resolved.</w:t>
            </w:r>
          </w:p>
          <w:p w14:paraId="17B039B9" w14:textId="68717385" w:rsidR="00171AEB" w:rsidRDefault="00244C90" w:rsidP="004040D3">
            <w:pPr>
              <w:pStyle w:val="ListParagraph"/>
              <w:numPr>
                <w:ilvl w:val="0"/>
                <w:numId w:val="13"/>
              </w:numPr>
              <w:jc w:val="both"/>
            </w:pPr>
            <w:r>
              <w:t xml:space="preserve">Most patients like the new screens although </w:t>
            </w:r>
            <w:r w:rsidR="004040D3">
              <w:t>some were still unaware of them.</w:t>
            </w:r>
            <w:r>
              <w:t xml:space="preserve"> Some people are still having difficulty with </w:t>
            </w:r>
            <w:r w:rsidR="00CB726E" w:rsidRPr="00EB6D32">
              <w:t>the</w:t>
            </w:r>
            <w:r w:rsidR="00CB726E">
              <w:t xml:space="preserve"> </w:t>
            </w:r>
            <w:r>
              <w:t>font</w:t>
            </w:r>
            <w:r w:rsidR="00CB726E">
              <w:t xml:space="preserve"> </w:t>
            </w:r>
            <w:r w:rsidR="00CB726E" w:rsidRPr="00EB6D32">
              <w:t>size</w:t>
            </w:r>
            <w:r>
              <w:t xml:space="preserve"> and amount of information on some slides</w:t>
            </w:r>
            <w:r w:rsidR="00933486">
              <w:t xml:space="preserve">. </w:t>
            </w:r>
            <w:r>
              <w:t>Lisa Harrison and Stuart Hilbert</w:t>
            </w:r>
            <w:r w:rsidR="00CB726E">
              <w:t xml:space="preserve"> </w:t>
            </w:r>
            <w:r w:rsidR="00CB726E" w:rsidRPr="00EB6D32">
              <w:t>have been consulted</w:t>
            </w:r>
            <w:r>
              <w:t xml:space="preserve"> and hope to resolve </w:t>
            </w:r>
            <w:r w:rsidR="00933486">
              <w:t>this difficulty</w:t>
            </w:r>
            <w:r w:rsidR="00CB726E">
              <w:t>.</w:t>
            </w:r>
          </w:p>
          <w:p w14:paraId="70B06888" w14:textId="3FFACD76" w:rsidR="00532258" w:rsidRDefault="00933486" w:rsidP="004040D3">
            <w:pPr>
              <w:pStyle w:val="ListParagraph"/>
              <w:numPr>
                <w:ilvl w:val="0"/>
                <w:numId w:val="13"/>
              </w:numPr>
              <w:jc w:val="both"/>
            </w:pPr>
            <w:r>
              <w:t xml:space="preserve">There are still quite a few patients unaware of the extended hours. </w:t>
            </w:r>
          </w:p>
          <w:p w14:paraId="3A7779D9" w14:textId="5C8BE451" w:rsidR="00933486" w:rsidRDefault="00933486" w:rsidP="004040D3">
            <w:pPr>
              <w:pStyle w:val="ListParagraph"/>
              <w:numPr>
                <w:ilvl w:val="0"/>
                <w:numId w:val="13"/>
              </w:numPr>
              <w:jc w:val="both"/>
            </w:pPr>
            <w:r>
              <w:t>Most patients use the Call Back system and it appears to work well most of the time, A few patients would like to pre book appointments on line, especially when non urgent.</w:t>
            </w:r>
          </w:p>
          <w:p w14:paraId="5424F2C3" w14:textId="1D2CE928" w:rsidR="00933486" w:rsidRDefault="00933486" w:rsidP="004040D3">
            <w:pPr>
              <w:pStyle w:val="ListParagraph"/>
              <w:numPr>
                <w:ilvl w:val="0"/>
                <w:numId w:val="13"/>
              </w:numPr>
              <w:jc w:val="both"/>
            </w:pPr>
            <w:r>
              <w:t>Only 3 people said they didn’t use the NHS App. No reasons given</w:t>
            </w:r>
          </w:p>
          <w:p w14:paraId="4CB20ECC" w14:textId="5E4DD7BD" w:rsidR="00171AEB" w:rsidRDefault="00933486" w:rsidP="004040D3">
            <w:pPr>
              <w:pStyle w:val="ListParagraph"/>
              <w:numPr>
                <w:ilvl w:val="0"/>
                <w:numId w:val="13"/>
              </w:numPr>
              <w:jc w:val="both"/>
            </w:pPr>
            <w:r>
              <w:t xml:space="preserve">Very few patients look at the Forum Notice Board. </w:t>
            </w:r>
          </w:p>
          <w:p w14:paraId="4CDF5B52" w14:textId="77777777" w:rsidR="00CB726E" w:rsidRDefault="00CB726E" w:rsidP="00CB726E">
            <w:pPr>
              <w:ind w:left="360"/>
            </w:pPr>
          </w:p>
          <w:p w14:paraId="6B96C4AC" w14:textId="7B376C5C" w:rsidR="00171AEB" w:rsidRDefault="00171AEB" w:rsidP="00CB726E">
            <w:pPr>
              <w:ind w:left="360"/>
            </w:pPr>
            <w:r>
              <w:t>Feedback from patients:</w:t>
            </w:r>
          </w:p>
          <w:p w14:paraId="3A28AC8D" w14:textId="736DF649" w:rsidR="00171AEB" w:rsidRDefault="00933486" w:rsidP="00244C90">
            <w:pPr>
              <w:pStyle w:val="ListParagraph"/>
              <w:numPr>
                <w:ilvl w:val="0"/>
                <w:numId w:val="13"/>
              </w:numPr>
            </w:pPr>
            <w:r>
              <w:t>Would like more Mental Health Practitioners available at times of Crisis</w:t>
            </w:r>
          </w:p>
          <w:p w14:paraId="49DBFDF7" w14:textId="30DC5BCB" w:rsidR="00171AEB" w:rsidRDefault="00933486" w:rsidP="00244C90">
            <w:pPr>
              <w:pStyle w:val="ListParagraph"/>
              <w:numPr>
                <w:ilvl w:val="0"/>
                <w:numId w:val="13"/>
              </w:numPr>
            </w:pPr>
            <w:r>
              <w:t>Please could there be a fold away changing table for babies.</w:t>
            </w:r>
          </w:p>
          <w:p w14:paraId="69228AFF" w14:textId="7ED446A8" w:rsidR="00171AEB" w:rsidRDefault="00933486" w:rsidP="00244C90">
            <w:pPr>
              <w:pStyle w:val="ListParagraph"/>
              <w:numPr>
                <w:ilvl w:val="0"/>
                <w:numId w:val="13"/>
              </w:numPr>
            </w:pPr>
            <w:r>
              <w:t>Happy with service provided, especially midwives.</w:t>
            </w:r>
          </w:p>
          <w:p w14:paraId="70BF5F9A" w14:textId="6343E27B" w:rsidR="00D41E19" w:rsidRPr="00D41E19" w:rsidRDefault="00D41E19" w:rsidP="00933486">
            <w:pPr>
              <w:pStyle w:val="ListParagraph"/>
            </w:pPr>
          </w:p>
        </w:tc>
      </w:tr>
      <w:tr w:rsidR="00D37102" w14:paraId="542242E7" w14:textId="77777777" w:rsidTr="00A650B1">
        <w:tc>
          <w:tcPr>
            <w:tcW w:w="488" w:type="dxa"/>
          </w:tcPr>
          <w:p w14:paraId="58F9B5C6" w14:textId="0CB8172A" w:rsidR="00D37102" w:rsidRDefault="00D41E19">
            <w:r>
              <w:t>5</w:t>
            </w:r>
          </w:p>
        </w:tc>
        <w:tc>
          <w:tcPr>
            <w:tcW w:w="8721" w:type="dxa"/>
          </w:tcPr>
          <w:p w14:paraId="7068340C" w14:textId="318B46DF" w:rsidR="00E37E0E" w:rsidRPr="005E3205" w:rsidRDefault="005E3205">
            <w:pPr>
              <w:rPr>
                <w:b/>
                <w:u w:val="single"/>
              </w:rPr>
            </w:pPr>
            <w:r w:rsidRPr="005E3205">
              <w:rPr>
                <w:b/>
                <w:u w:val="single"/>
              </w:rPr>
              <w:t xml:space="preserve">Practice Update – Dr </w:t>
            </w:r>
            <w:r w:rsidR="00933486">
              <w:rPr>
                <w:b/>
                <w:u w:val="single"/>
              </w:rPr>
              <w:t>Smithson</w:t>
            </w:r>
          </w:p>
          <w:p w14:paraId="6C0F8170" w14:textId="77777777" w:rsidR="005E3205" w:rsidRPr="005E3205" w:rsidRDefault="005E3205">
            <w:pPr>
              <w:rPr>
                <w:b/>
                <w:u w:val="single"/>
              </w:rPr>
            </w:pPr>
          </w:p>
          <w:p w14:paraId="34A17C19" w14:textId="622AADC3" w:rsidR="00BE221B" w:rsidRDefault="00BE221B" w:rsidP="00BE221B">
            <w:r>
              <w:t>Please see attached</w:t>
            </w:r>
          </w:p>
          <w:p w14:paraId="1A58F1FA" w14:textId="6147B905" w:rsidR="00BE221B" w:rsidRDefault="00BE221B" w:rsidP="00BE221B"/>
          <w:p w14:paraId="7EBF609E" w14:textId="6BE02775" w:rsidR="00BE221B" w:rsidRPr="005E3205" w:rsidRDefault="00BE221B" w:rsidP="00BE221B"/>
        </w:tc>
      </w:tr>
      <w:tr w:rsidR="00D37102" w14:paraId="1BF1CE25" w14:textId="77777777" w:rsidTr="00A650B1">
        <w:tc>
          <w:tcPr>
            <w:tcW w:w="488" w:type="dxa"/>
          </w:tcPr>
          <w:p w14:paraId="416D7B46" w14:textId="52482775" w:rsidR="00D37102" w:rsidRDefault="00D41E19">
            <w:r>
              <w:t>6</w:t>
            </w:r>
          </w:p>
        </w:tc>
        <w:tc>
          <w:tcPr>
            <w:tcW w:w="8721" w:type="dxa"/>
          </w:tcPr>
          <w:p w14:paraId="50B1355F" w14:textId="66B4C388" w:rsidR="005E3205" w:rsidRDefault="00532258">
            <w:pPr>
              <w:rPr>
                <w:b/>
                <w:u w:val="single"/>
              </w:rPr>
            </w:pPr>
            <w:r>
              <w:rPr>
                <w:b/>
                <w:u w:val="single"/>
              </w:rPr>
              <w:t xml:space="preserve">Presentation by </w:t>
            </w:r>
            <w:r w:rsidR="003520D0">
              <w:rPr>
                <w:b/>
                <w:u w:val="single"/>
              </w:rPr>
              <w:t>Mick Brosnan</w:t>
            </w:r>
          </w:p>
          <w:p w14:paraId="35E00DB1" w14:textId="77777777" w:rsidR="00532258" w:rsidRDefault="00532258">
            <w:pPr>
              <w:rPr>
                <w:b/>
                <w:u w:val="single"/>
              </w:rPr>
            </w:pPr>
          </w:p>
          <w:p w14:paraId="130F6D7D" w14:textId="7951140B" w:rsidR="00532258" w:rsidRDefault="00532258" w:rsidP="004040D3">
            <w:pPr>
              <w:jc w:val="both"/>
            </w:pPr>
            <w:r>
              <w:t xml:space="preserve">Gill welcomed </w:t>
            </w:r>
            <w:r w:rsidR="003520D0">
              <w:t>Mick who is the Health and Wellbeing Coach at the Charles Hicks Practices.</w:t>
            </w:r>
          </w:p>
          <w:p w14:paraId="0356E192" w14:textId="77777777" w:rsidR="003520D0" w:rsidRDefault="003520D0"/>
          <w:p w14:paraId="3A63B8FA" w14:textId="5A4A92C1" w:rsidR="003520D0" w:rsidRDefault="003520D0" w:rsidP="004040D3">
            <w:pPr>
              <w:jc w:val="both"/>
            </w:pPr>
            <w:r>
              <w:lastRenderedPageBreak/>
              <w:t>Mick began by giving us a short introduction to himself and how he became a Health and Wellbeing Coach. After a time as a sports coach and struggling with his weight and</w:t>
            </w:r>
            <w:r w:rsidR="004040D3">
              <w:t xml:space="preserve"> blood pressure for some time, h</w:t>
            </w:r>
            <w:r>
              <w:t xml:space="preserve">e became interested in </w:t>
            </w:r>
            <w:r w:rsidR="0058280F">
              <w:t>Health and Wellbeing. This involves several aspects from supporting patients to ensure improvements in health, weight loss support and assistance from Clinical Pharmacist to reduce BP. The aim is to improve their lifestyle as a whole and encourage them to fo</w:t>
            </w:r>
            <w:r w:rsidR="004040D3">
              <w:t xml:space="preserve">llow the program and </w:t>
            </w:r>
            <w:r w:rsidR="0058280F">
              <w:t>management</w:t>
            </w:r>
            <w:r>
              <w:t>, Mick helps the</w:t>
            </w:r>
            <w:r w:rsidR="000946E6">
              <w:t>m to look at all aspects of wellbeing</w:t>
            </w:r>
            <w:r w:rsidR="009619D7">
              <w:t>. Mick can also offer gym passes to help patients get into regular exercise.</w:t>
            </w:r>
          </w:p>
          <w:p w14:paraId="4DA2FFB7" w14:textId="77777777" w:rsidR="00532258" w:rsidRDefault="00532258"/>
          <w:p w14:paraId="307038A2" w14:textId="6C811266" w:rsidR="0058280F" w:rsidRDefault="0058280F" w:rsidP="004040D3">
            <w:pPr>
              <w:jc w:val="both"/>
            </w:pPr>
            <w:r>
              <w:t>Mick shared 3 Case studies with us. The first was a 55</w:t>
            </w:r>
            <w:r w:rsidR="009619D7">
              <w:t xml:space="preserve"> </w:t>
            </w:r>
            <w:r>
              <w:t>year Old Female who was shielding throughout Covid and as a result, gained a lot of weight and very anxious about going out.</w:t>
            </w:r>
          </w:p>
          <w:p w14:paraId="654ADDCC" w14:textId="7741BDE3" w:rsidR="00532258" w:rsidRDefault="0058280F" w:rsidP="004040D3">
            <w:pPr>
              <w:jc w:val="both"/>
            </w:pPr>
            <w:r>
              <w:t xml:space="preserve">By helping her to follow a calorie controlled diet and begin to exercise more using a gym pass, she lost 7 stone in weight and reduced her BMI from 40 to 30. Despite an injury, she has continued to follow the Healthy Living regime and is still improving. </w:t>
            </w:r>
          </w:p>
          <w:p w14:paraId="0DDA9F13" w14:textId="77777777" w:rsidR="009619D7" w:rsidRDefault="009619D7" w:rsidP="00532258"/>
          <w:p w14:paraId="2687B9F0" w14:textId="562A0A0B" w:rsidR="009619D7" w:rsidRDefault="004040D3" w:rsidP="004040D3">
            <w:pPr>
              <w:jc w:val="both"/>
            </w:pPr>
            <w:r>
              <w:t xml:space="preserve">Case 2 was a 75 year </w:t>
            </w:r>
            <w:r w:rsidRPr="00EB6D32">
              <w:t>old</w:t>
            </w:r>
            <w:r w:rsidR="009619D7">
              <w:t xml:space="preserve"> Male with very high cholesterol.  By talking to him about good fats and bad fats and helping him change his diet, Mick helped him reduce his BMI to 26 and his weight to 75Kg.</w:t>
            </w:r>
          </w:p>
          <w:p w14:paraId="45FFAF9E" w14:textId="77777777" w:rsidR="009619D7" w:rsidRDefault="009619D7" w:rsidP="00532258"/>
          <w:p w14:paraId="2E9A84DC" w14:textId="19B36CD3" w:rsidR="009619D7" w:rsidRDefault="009619D7" w:rsidP="004040D3">
            <w:pPr>
              <w:jc w:val="both"/>
            </w:pPr>
            <w:r>
              <w:t>Case 3 was a female patient needing orthopaedic surgery but their BMI was too high. Once again, by Looking at Diet and calorie control, their BMI reduced to 29 and she has since undergone surgery and is doing well</w:t>
            </w:r>
          </w:p>
          <w:p w14:paraId="0CCDEB84" w14:textId="52D0E01F" w:rsidR="00B7560E" w:rsidRDefault="00B7560E" w:rsidP="00532258"/>
          <w:p w14:paraId="3D7E6808" w14:textId="5AA2A264" w:rsidR="00B7560E" w:rsidRDefault="009619D7" w:rsidP="004040D3">
            <w:pPr>
              <w:jc w:val="both"/>
            </w:pPr>
            <w:r>
              <w:t>Mick stressed how important the coaching aspect is with this program, mental health problems can make it difficult for patients to engage and listening is an important part of the process.</w:t>
            </w:r>
          </w:p>
          <w:p w14:paraId="405F25BD" w14:textId="77777777" w:rsidR="009619D7" w:rsidRDefault="009619D7" w:rsidP="00B7560E"/>
          <w:p w14:paraId="71D053AE" w14:textId="608A4BE1" w:rsidR="00B7560E" w:rsidRDefault="009619D7" w:rsidP="00B7560E">
            <w:r>
              <w:t xml:space="preserve"> Mick can be contacted via the surgeries.</w:t>
            </w:r>
          </w:p>
          <w:p w14:paraId="201F00BA" w14:textId="706BC779" w:rsidR="00B7560E" w:rsidRPr="00532258" w:rsidRDefault="00B7560E" w:rsidP="00B7560E"/>
        </w:tc>
      </w:tr>
      <w:tr w:rsidR="0081269D" w14:paraId="19DF9EAA" w14:textId="77777777" w:rsidTr="00A650B1">
        <w:tc>
          <w:tcPr>
            <w:tcW w:w="488" w:type="dxa"/>
          </w:tcPr>
          <w:p w14:paraId="18ED0D85" w14:textId="082D6EE9" w:rsidR="0081269D" w:rsidRDefault="00532258">
            <w:r>
              <w:lastRenderedPageBreak/>
              <w:t>7</w:t>
            </w:r>
          </w:p>
        </w:tc>
        <w:tc>
          <w:tcPr>
            <w:tcW w:w="8721" w:type="dxa"/>
          </w:tcPr>
          <w:p w14:paraId="26104656" w14:textId="3D58D846" w:rsidR="0081269D" w:rsidRDefault="00852740">
            <w:r>
              <w:t xml:space="preserve">The meeting ended at </w:t>
            </w:r>
            <w:r w:rsidR="009619D7">
              <w:t>19.00</w:t>
            </w:r>
          </w:p>
          <w:p w14:paraId="659C19EB" w14:textId="77777777" w:rsidR="00852740" w:rsidRDefault="00852740"/>
          <w:p w14:paraId="49BE8933" w14:textId="3E961F97" w:rsidR="00852740" w:rsidRDefault="00852740">
            <w:r>
              <w:t xml:space="preserve">Date of next meeting:  </w:t>
            </w:r>
            <w:bookmarkStart w:id="0" w:name="_GoBack"/>
            <w:bookmarkEnd w:id="0"/>
            <w:r w:rsidR="004040D3" w:rsidRPr="00EB6D32">
              <w:t>3 July 6 – 7.30pm at Charles Hicks Surgery</w:t>
            </w:r>
          </w:p>
          <w:p w14:paraId="592C770A" w14:textId="59EBE50A" w:rsidR="00852740" w:rsidRPr="00852740" w:rsidRDefault="00852740"/>
        </w:tc>
      </w:tr>
    </w:tbl>
    <w:p w14:paraId="74665D8C" w14:textId="63B533A3" w:rsidR="009619D7" w:rsidRDefault="009619D7"/>
    <w:sectPr w:rsidR="009619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9973C" w14:textId="77777777" w:rsidR="001D253E" w:rsidRDefault="001D253E" w:rsidP="00243CAF">
      <w:pPr>
        <w:spacing w:after="0" w:line="240" w:lineRule="auto"/>
      </w:pPr>
      <w:r>
        <w:separator/>
      </w:r>
    </w:p>
  </w:endnote>
  <w:endnote w:type="continuationSeparator" w:id="0">
    <w:p w14:paraId="289491C1" w14:textId="77777777" w:rsidR="001D253E" w:rsidRDefault="001D253E" w:rsidP="0024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A512B" w14:textId="77777777" w:rsidR="001D253E" w:rsidRDefault="001D253E" w:rsidP="00243CAF">
      <w:pPr>
        <w:spacing w:after="0" w:line="240" w:lineRule="auto"/>
      </w:pPr>
      <w:r>
        <w:separator/>
      </w:r>
    </w:p>
  </w:footnote>
  <w:footnote w:type="continuationSeparator" w:id="0">
    <w:p w14:paraId="0FB3A334" w14:textId="77777777" w:rsidR="001D253E" w:rsidRDefault="001D253E" w:rsidP="00243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203AD" w14:textId="70C9863A" w:rsidR="00243CAF" w:rsidRDefault="00243CAF" w:rsidP="00F2558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72589"/>
    <w:multiLevelType w:val="hybridMultilevel"/>
    <w:tmpl w:val="75781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CF7CFC"/>
    <w:multiLevelType w:val="hybridMultilevel"/>
    <w:tmpl w:val="5D503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C03324"/>
    <w:multiLevelType w:val="hybridMultilevel"/>
    <w:tmpl w:val="3122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16C25"/>
    <w:multiLevelType w:val="hybridMultilevel"/>
    <w:tmpl w:val="08FAC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56F073D"/>
    <w:multiLevelType w:val="hybridMultilevel"/>
    <w:tmpl w:val="E464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31457"/>
    <w:multiLevelType w:val="hybridMultilevel"/>
    <w:tmpl w:val="7D968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CE5DAA"/>
    <w:multiLevelType w:val="hybridMultilevel"/>
    <w:tmpl w:val="EBD61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C72643"/>
    <w:multiLevelType w:val="hybridMultilevel"/>
    <w:tmpl w:val="3F68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4177D7"/>
    <w:multiLevelType w:val="hybridMultilevel"/>
    <w:tmpl w:val="69D80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8490B71"/>
    <w:multiLevelType w:val="hybridMultilevel"/>
    <w:tmpl w:val="6252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5648A9"/>
    <w:multiLevelType w:val="hybridMultilevel"/>
    <w:tmpl w:val="9FF0214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D0759A0"/>
    <w:multiLevelType w:val="hybridMultilevel"/>
    <w:tmpl w:val="2A0E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B4D7A"/>
    <w:multiLevelType w:val="hybridMultilevel"/>
    <w:tmpl w:val="F738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9"/>
  </w:num>
  <w:num w:numId="4">
    <w:abstractNumId w:val="7"/>
  </w:num>
  <w:num w:numId="5">
    <w:abstractNumId w:val="6"/>
  </w:num>
  <w:num w:numId="6">
    <w:abstractNumId w:val="0"/>
  </w:num>
  <w:num w:numId="7">
    <w:abstractNumId w:val="10"/>
  </w:num>
  <w:num w:numId="8">
    <w:abstractNumId w:val="1"/>
  </w:num>
  <w:num w:numId="9">
    <w:abstractNumId w:val="8"/>
  </w:num>
  <w:num w:numId="10">
    <w:abstractNumId w:val="3"/>
  </w:num>
  <w:num w:numId="11">
    <w:abstractNumId w:val="1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79"/>
    <w:rsid w:val="00005E33"/>
    <w:rsid w:val="00024436"/>
    <w:rsid w:val="00031100"/>
    <w:rsid w:val="00054E83"/>
    <w:rsid w:val="00080450"/>
    <w:rsid w:val="000946E6"/>
    <w:rsid w:val="000B43E8"/>
    <w:rsid w:val="000C3992"/>
    <w:rsid w:val="000C60B7"/>
    <w:rsid w:val="000F6E99"/>
    <w:rsid w:val="00121670"/>
    <w:rsid w:val="00130272"/>
    <w:rsid w:val="001431EC"/>
    <w:rsid w:val="001441F2"/>
    <w:rsid w:val="001604E7"/>
    <w:rsid w:val="00171AEB"/>
    <w:rsid w:val="0018052D"/>
    <w:rsid w:val="00197CC1"/>
    <w:rsid w:val="001A28B2"/>
    <w:rsid w:val="001D253E"/>
    <w:rsid w:val="001D3DB6"/>
    <w:rsid w:val="001E1CCB"/>
    <w:rsid w:val="00223FFA"/>
    <w:rsid w:val="00236ADE"/>
    <w:rsid w:val="00243CAF"/>
    <w:rsid w:val="00244C90"/>
    <w:rsid w:val="00257198"/>
    <w:rsid w:val="0026317B"/>
    <w:rsid w:val="002901ED"/>
    <w:rsid w:val="002A094E"/>
    <w:rsid w:val="002B4B8D"/>
    <w:rsid w:val="002C0315"/>
    <w:rsid w:val="002C34B8"/>
    <w:rsid w:val="002D27AD"/>
    <w:rsid w:val="002E594D"/>
    <w:rsid w:val="002F0522"/>
    <w:rsid w:val="002F68D3"/>
    <w:rsid w:val="002F700C"/>
    <w:rsid w:val="00311E1E"/>
    <w:rsid w:val="00321375"/>
    <w:rsid w:val="00346243"/>
    <w:rsid w:val="003520D0"/>
    <w:rsid w:val="003603F7"/>
    <w:rsid w:val="00363FF3"/>
    <w:rsid w:val="00392679"/>
    <w:rsid w:val="003C133D"/>
    <w:rsid w:val="003D326F"/>
    <w:rsid w:val="004040D3"/>
    <w:rsid w:val="004350C4"/>
    <w:rsid w:val="00443E75"/>
    <w:rsid w:val="00453593"/>
    <w:rsid w:val="0047374E"/>
    <w:rsid w:val="00476637"/>
    <w:rsid w:val="004770D9"/>
    <w:rsid w:val="0047764D"/>
    <w:rsid w:val="004B61CA"/>
    <w:rsid w:val="004D2D99"/>
    <w:rsid w:val="004D3A0A"/>
    <w:rsid w:val="004F579F"/>
    <w:rsid w:val="004F5B1C"/>
    <w:rsid w:val="00532258"/>
    <w:rsid w:val="00561B1C"/>
    <w:rsid w:val="00562583"/>
    <w:rsid w:val="0058280F"/>
    <w:rsid w:val="005C4D2E"/>
    <w:rsid w:val="005D3177"/>
    <w:rsid w:val="005E3205"/>
    <w:rsid w:val="005F2662"/>
    <w:rsid w:val="00615FA8"/>
    <w:rsid w:val="0063475D"/>
    <w:rsid w:val="00673164"/>
    <w:rsid w:val="006801C9"/>
    <w:rsid w:val="006804F9"/>
    <w:rsid w:val="00690384"/>
    <w:rsid w:val="006A59E4"/>
    <w:rsid w:val="006C0E46"/>
    <w:rsid w:val="006C32A9"/>
    <w:rsid w:val="006D42C0"/>
    <w:rsid w:val="006D5302"/>
    <w:rsid w:val="006E4E82"/>
    <w:rsid w:val="006F1249"/>
    <w:rsid w:val="00713947"/>
    <w:rsid w:val="007530F7"/>
    <w:rsid w:val="00764CE8"/>
    <w:rsid w:val="00785AFB"/>
    <w:rsid w:val="007B36B0"/>
    <w:rsid w:val="007B7E12"/>
    <w:rsid w:val="007C5CE9"/>
    <w:rsid w:val="007D3319"/>
    <w:rsid w:val="007F6B72"/>
    <w:rsid w:val="00811108"/>
    <w:rsid w:val="0081269D"/>
    <w:rsid w:val="008365EB"/>
    <w:rsid w:val="00841581"/>
    <w:rsid w:val="0084420D"/>
    <w:rsid w:val="00852740"/>
    <w:rsid w:val="008626FC"/>
    <w:rsid w:val="00886FBC"/>
    <w:rsid w:val="00892DC2"/>
    <w:rsid w:val="008A0489"/>
    <w:rsid w:val="008B777C"/>
    <w:rsid w:val="008C5D84"/>
    <w:rsid w:val="008D5387"/>
    <w:rsid w:val="00917617"/>
    <w:rsid w:val="00924DFA"/>
    <w:rsid w:val="00930DC0"/>
    <w:rsid w:val="00933486"/>
    <w:rsid w:val="00954BD6"/>
    <w:rsid w:val="009619D7"/>
    <w:rsid w:val="009A39DA"/>
    <w:rsid w:val="009A6CD7"/>
    <w:rsid w:val="009B768A"/>
    <w:rsid w:val="009D4CC4"/>
    <w:rsid w:val="009E4E67"/>
    <w:rsid w:val="00A110F1"/>
    <w:rsid w:val="00A155D6"/>
    <w:rsid w:val="00A62C86"/>
    <w:rsid w:val="00A650B1"/>
    <w:rsid w:val="00A806C1"/>
    <w:rsid w:val="00A823F6"/>
    <w:rsid w:val="00AD655A"/>
    <w:rsid w:val="00AE4B31"/>
    <w:rsid w:val="00AF2943"/>
    <w:rsid w:val="00B11ECB"/>
    <w:rsid w:val="00B15B2B"/>
    <w:rsid w:val="00B1698C"/>
    <w:rsid w:val="00B208FF"/>
    <w:rsid w:val="00B23705"/>
    <w:rsid w:val="00B2378D"/>
    <w:rsid w:val="00B54939"/>
    <w:rsid w:val="00B55447"/>
    <w:rsid w:val="00B57539"/>
    <w:rsid w:val="00B64CB0"/>
    <w:rsid w:val="00B7560E"/>
    <w:rsid w:val="00B773A5"/>
    <w:rsid w:val="00BD1DA4"/>
    <w:rsid w:val="00BD761D"/>
    <w:rsid w:val="00BE221B"/>
    <w:rsid w:val="00BE3431"/>
    <w:rsid w:val="00BF692E"/>
    <w:rsid w:val="00C00097"/>
    <w:rsid w:val="00C004ED"/>
    <w:rsid w:val="00C02664"/>
    <w:rsid w:val="00C17726"/>
    <w:rsid w:val="00C40B84"/>
    <w:rsid w:val="00C41F86"/>
    <w:rsid w:val="00C45E03"/>
    <w:rsid w:val="00C609EA"/>
    <w:rsid w:val="00C8174E"/>
    <w:rsid w:val="00C83BF6"/>
    <w:rsid w:val="00CA6508"/>
    <w:rsid w:val="00CB67DC"/>
    <w:rsid w:val="00CB726E"/>
    <w:rsid w:val="00CD450D"/>
    <w:rsid w:val="00CE66D4"/>
    <w:rsid w:val="00CF0717"/>
    <w:rsid w:val="00CF4784"/>
    <w:rsid w:val="00D02690"/>
    <w:rsid w:val="00D11C18"/>
    <w:rsid w:val="00D150E0"/>
    <w:rsid w:val="00D37102"/>
    <w:rsid w:val="00D41E19"/>
    <w:rsid w:val="00D42941"/>
    <w:rsid w:val="00D626BA"/>
    <w:rsid w:val="00DD64F4"/>
    <w:rsid w:val="00E11CAD"/>
    <w:rsid w:val="00E36DFB"/>
    <w:rsid w:val="00E37E0E"/>
    <w:rsid w:val="00E5072E"/>
    <w:rsid w:val="00E61BDE"/>
    <w:rsid w:val="00E74B6B"/>
    <w:rsid w:val="00EB6D32"/>
    <w:rsid w:val="00EF4F6D"/>
    <w:rsid w:val="00F113F4"/>
    <w:rsid w:val="00F25581"/>
    <w:rsid w:val="00F34103"/>
    <w:rsid w:val="00F55DCF"/>
    <w:rsid w:val="00F560BE"/>
    <w:rsid w:val="00FA5409"/>
    <w:rsid w:val="00FC3FB9"/>
    <w:rsid w:val="00FE5A58"/>
    <w:rsid w:val="00FF1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FBD0"/>
  <w15:chartTrackingRefBased/>
  <w15:docId w15:val="{E6505C4A-9CBA-46B1-B04D-E1C3F6BE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2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679"/>
    <w:rPr>
      <w:rFonts w:eastAsiaTheme="majorEastAsia" w:cstheme="majorBidi"/>
      <w:color w:val="272727" w:themeColor="text1" w:themeTint="D8"/>
    </w:rPr>
  </w:style>
  <w:style w:type="paragraph" w:styleId="Title">
    <w:name w:val="Title"/>
    <w:basedOn w:val="Normal"/>
    <w:next w:val="Normal"/>
    <w:link w:val="TitleChar"/>
    <w:uiPriority w:val="10"/>
    <w:qFormat/>
    <w:rsid w:val="00392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679"/>
    <w:pPr>
      <w:spacing w:before="160"/>
      <w:jc w:val="center"/>
    </w:pPr>
    <w:rPr>
      <w:i/>
      <w:iCs/>
      <w:color w:val="404040" w:themeColor="text1" w:themeTint="BF"/>
    </w:rPr>
  </w:style>
  <w:style w:type="character" w:customStyle="1" w:styleId="QuoteChar">
    <w:name w:val="Quote Char"/>
    <w:basedOn w:val="DefaultParagraphFont"/>
    <w:link w:val="Quote"/>
    <w:uiPriority w:val="29"/>
    <w:rsid w:val="00392679"/>
    <w:rPr>
      <w:i/>
      <w:iCs/>
      <w:color w:val="404040" w:themeColor="text1" w:themeTint="BF"/>
    </w:rPr>
  </w:style>
  <w:style w:type="paragraph" w:styleId="ListParagraph">
    <w:name w:val="List Paragraph"/>
    <w:basedOn w:val="Normal"/>
    <w:uiPriority w:val="34"/>
    <w:qFormat/>
    <w:rsid w:val="00392679"/>
    <w:pPr>
      <w:ind w:left="720"/>
      <w:contextualSpacing/>
    </w:pPr>
  </w:style>
  <w:style w:type="character" w:styleId="IntenseEmphasis">
    <w:name w:val="Intense Emphasis"/>
    <w:basedOn w:val="DefaultParagraphFont"/>
    <w:uiPriority w:val="21"/>
    <w:qFormat/>
    <w:rsid w:val="00392679"/>
    <w:rPr>
      <w:i/>
      <w:iCs/>
      <w:color w:val="0F4761" w:themeColor="accent1" w:themeShade="BF"/>
    </w:rPr>
  </w:style>
  <w:style w:type="paragraph" w:styleId="IntenseQuote">
    <w:name w:val="Intense Quote"/>
    <w:basedOn w:val="Normal"/>
    <w:next w:val="Normal"/>
    <w:link w:val="IntenseQuoteChar"/>
    <w:uiPriority w:val="30"/>
    <w:qFormat/>
    <w:rsid w:val="00392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679"/>
    <w:rPr>
      <w:i/>
      <w:iCs/>
      <w:color w:val="0F4761" w:themeColor="accent1" w:themeShade="BF"/>
    </w:rPr>
  </w:style>
  <w:style w:type="character" w:styleId="IntenseReference">
    <w:name w:val="Intense Reference"/>
    <w:basedOn w:val="DefaultParagraphFont"/>
    <w:uiPriority w:val="32"/>
    <w:qFormat/>
    <w:rsid w:val="00392679"/>
    <w:rPr>
      <w:b/>
      <w:bCs/>
      <w:smallCaps/>
      <w:color w:val="0F4761" w:themeColor="accent1" w:themeShade="BF"/>
      <w:spacing w:val="5"/>
    </w:rPr>
  </w:style>
  <w:style w:type="table" w:styleId="TableGrid">
    <w:name w:val="Table Grid"/>
    <w:basedOn w:val="TableNormal"/>
    <w:uiPriority w:val="59"/>
    <w:rsid w:val="00392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2679"/>
    <w:pPr>
      <w:spacing w:after="0" w:line="240" w:lineRule="auto"/>
    </w:pPr>
    <w:rPr>
      <w:kern w:val="0"/>
    </w:rPr>
  </w:style>
  <w:style w:type="paragraph" w:styleId="Header">
    <w:name w:val="header"/>
    <w:basedOn w:val="Normal"/>
    <w:link w:val="HeaderChar"/>
    <w:uiPriority w:val="99"/>
    <w:unhideWhenUsed/>
    <w:rsid w:val="00243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CAF"/>
  </w:style>
  <w:style w:type="paragraph" w:styleId="Footer">
    <w:name w:val="footer"/>
    <w:basedOn w:val="Normal"/>
    <w:link w:val="FooterChar"/>
    <w:uiPriority w:val="99"/>
    <w:unhideWhenUsed/>
    <w:rsid w:val="00243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CAF"/>
  </w:style>
  <w:style w:type="character" w:styleId="Hyperlink">
    <w:name w:val="Hyperlink"/>
    <w:basedOn w:val="DefaultParagraphFont"/>
    <w:uiPriority w:val="99"/>
    <w:unhideWhenUsed/>
    <w:rsid w:val="006A59E4"/>
    <w:rPr>
      <w:color w:val="467886" w:themeColor="hyperlink"/>
      <w:u w:val="single"/>
    </w:rPr>
  </w:style>
  <w:style w:type="character" w:customStyle="1" w:styleId="UnresolvedMention1">
    <w:name w:val="Unresolved Mention1"/>
    <w:basedOn w:val="DefaultParagraphFont"/>
    <w:uiPriority w:val="99"/>
    <w:semiHidden/>
    <w:unhideWhenUsed/>
    <w:rsid w:val="006A59E4"/>
    <w:rPr>
      <w:color w:val="605E5C"/>
      <w:shd w:val="clear" w:color="auto" w:fill="E1DFDD"/>
    </w:rPr>
  </w:style>
  <w:style w:type="character" w:styleId="FollowedHyperlink">
    <w:name w:val="FollowedHyperlink"/>
    <w:basedOn w:val="DefaultParagraphFont"/>
    <w:uiPriority w:val="99"/>
    <w:semiHidden/>
    <w:unhideWhenUsed/>
    <w:rsid w:val="006A59E4"/>
    <w:rPr>
      <w:color w:val="96607D" w:themeColor="followedHyperlink"/>
      <w:u w:val="single"/>
    </w:rPr>
  </w:style>
  <w:style w:type="character" w:customStyle="1" w:styleId="UnresolvedMention">
    <w:name w:val="Unresolved Mention"/>
    <w:basedOn w:val="DefaultParagraphFont"/>
    <w:uiPriority w:val="99"/>
    <w:semiHidden/>
    <w:unhideWhenUsed/>
    <w:rsid w:val="002E5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llian.hawkins5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Microsoft account</cp:lastModifiedBy>
  <cp:revision>2</cp:revision>
  <dcterms:created xsi:type="dcterms:W3CDTF">2025-05-27T15:45:00Z</dcterms:created>
  <dcterms:modified xsi:type="dcterms:W3CDTF">2025-05-27T15:45:00Z</dcterms:modified>
</cp:coreProperties>
</file>