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A6F8C" w14:textId="77777777" w:rsidR="003745B0" w:rsidRPr="003745B0" w:rsidRDefault="003745B0" w:rsidP="003745B0">
      <w:pPr>
        <w:spacing w:after="0" w:line="240" w:lineRule="auto"/>
        <w:jc w:val="center"/>
        <w:rPr>
          <w:rFonts w:eastAsia="Arial" w:cs="Calibri"/>
          <w:b/>
          <w:color w:val="000000"/>
          <w:spacing w:val="-2"/>
          <w:sz w:val="24"/>
          <w:lang w:eastAsia="en-US"/>
          <w14:ligatures w14:val="none"/>
        </w:rPr>
      </w:pPr>
      <w:bookmarkStart w:id="0" w:name="OLE_LINK3"/>
      <w:bookmarkStart w:id="1" w:name="OLE_LINK2"/>
    </w:p>
    <w:p w14:paraId="03662A53" w14:textId="79B6CE5D" w:rsidR="003745B0" w:rsidRDefault="002B2AE3" w:rsidP="003745B0">
      <w:pPr>
        <w:spacing w:after="0" w:line="240" w:lineRule="auto"/>
        <w:jc w:val="center"/>
        <w:rPr>
          <w:rFonts w:ascii="Helvetica" w:eastAsia="Arial" w:hAnsi="Helvetica" w:cs="Calibri"/>
          <w:b/>
          <w:color w:val="000000"/>
          <w:spacing w:val="-2"/>
          <w:sz w:val="32"/>
          <w:szCs w:val="32"/>
          <w:lang w:eastAsia="en-US"/>
          <w14:ligatures w14:val="none"/>
        </w:rPr>
      </w:pPr>
      <w:r>
        <w:rPr>
          <w:rFonts w:ascii="Helvetica" w:eastAsia="Arial" w:hAnsi="Helvetica" w:cs="Calibri"/>
          <w:b/>
          <w:color w:val="000000"/>
          <w:spacing w:val="-2"/>
          <w:sz w:val="32"/>
          <w:szCs w:val="32"/>
          <w:lang w:eastAsia="en-US"/>
          <w14:ligatures w14:val="none"/>
        </w:rPr>
        <w:t xml:space="preserve"> </w:t>
      </w:r>
      <w:r w:rsidR="00FE3399" w:rsidRPr="00FE3399">
        <w:rPr>
          <w:rFonts w:ascii="Helvetica" w:hAnsi="Helvetica" w:cs="Helvetica"/>
          <w:b/>
          <w:bCs/>
          <w:sz w:val="28"/>
          <w:szCs w:val="32"/>
        </w:rPr>
        <w:t>Shared Care with Right to Choose and Private Providers</w:t>
      </w:r>
      <w:r w:rsidR="00FE3399" w:rsidRPr="00FE3399">
        <w:rPr>
          <w:rFonts w:ascii="Helvetica" w:eastAsia="Arial" w:hAnsi="Helvetica" w:cs="Calibri"/>
          <w:b/>
          <w:color w:val="000000"/>
          <w:spacing w:val="-2"/>
          <w:sz w:val="36"/>
          <w:szCs w:val="36"/>
          <w:lang w:eastAsia="en-US"/>
          <w14:ligatures w14:val="none"/>
        </w:rPr>
        <w:t xml:space="preserve"> </w:t>
      </w:r>
      <w:r w:rsidR="00AC2AED" w:rsidRPr="00FE3399">
        <w:rPr>
          <w:rFonts w:ascii="Helvetica" w:eastAsia="Arial" w:hAnsi="Helvetica" w:cs="Calibri"/>
          <w:b/>
          <w:color w:val="000000"/>
          <w:spacing w:val="-2"/>
          <w:sz w:val="28"/>
          <w:szCs w:val="28"/>
          <w:lang w:eastAsia="en-US"/>
          <w14:ligatures w14:val="none"/>
        </w:rPr>
        <w:t xml:space="preserve">Policy </w:t>
      </w:r>
    </w:p>
    <w:p w14:paraId="01726B2D" w14:textId="77777777" w:rsidR="00AC2AED" w:rsidRPr="003745B0" w:rsidRDefault="00AC2AED" w:rsidP="003745B0">
      <w:pPr>
        <w:spacing w:after="0" w:line="240" w:lineRule="auto"/>
        <w:jc w:val="center"/>
        <w:rPr>
          <w:rFonts w:ascii="Helvetica" w:eastAsia="Arial" w:hAnsi="Helvetica" w:cs="Calibri"/>
          <w:b/>
          <w:color w:val="000000"/>
          <w:spacing w:val="-2"/>
          <w:sz w:val="24"/>
          <w:lang w:eastAsia="en-US"/>
          <w14:ligatures w14:val="none"/>
        </w:rPr>
      </w:pPr>
    </w:p>
    <w:p w14:paraId="1D865998" w14:textId="77777777" w:rsidR="003745B0" w:rsidRPr="003745B0" w:rsidRDefault="003745B0" w:rsidP="003745B0">
      <w:pPr>
        <w:spacing w:after="0" w:line="240" w:lineRule="auto"/>
        <w:jc w:val="left"/>
        <w:outlineLvl w:val="1"/>
        <w:rPr>
          <w:rFonts w:ascii="Helvetica" w:eastAsia="Arial" w:hAnsi="Helvetica" w:cs="Calibri"/>
          <w:b/>
          <w:color w:val="000000"/>
          <w:spacing w:val="-2"/>
          <w:sz w:val="28"/>
          <w:szCs w:val="28"/>
          <w:u w:val="single"/>
          <w:lang w:eastAsia="en-US"/>
          <w14:ligatures w14:val="none"/>
        </w:rPr>
      </w:pPr>
      <w:r w:rsidRPr="003745B0">
        <w:rPr>
          <w:rFonts w:ascii="Helvetica" w:eastAsia="Arial" w:hAnsi="Helvetica" w:cs="Calibri"/>
          <w:b/>
          <w:color w:val="000000"/>
          <w:spacing w:val="-2"/>
          <w:sz w:val="28"/>
          <w:szCs w:val="28"/>
          <w:u w:val="single"/>
          <w:lang w:eastAsia="en-US"/>
          <w14:ligatures w14:val="none"/>
        </w:rPr>
        <w:t>Document Control</w:t>
      </w:r>
    </w:p>
    <w:p w14:paraId="4627D132"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p w14:paraId="00913A41" w14:textId="77777777" w:rsidR="003745B0" w:rsidRPr="003745B0" w:rsidRDefault="003745B0" w:rsidP="003745B0">
      <w:pPr>
        <w:spacing w:after="0" w:line="240" w:lineRule="auto"/>
        <w:jc w:val="left"/>
        <w:outlineLvl w:val="2"/>
        <w:rPr>
          <w:rFonts w:ascii="Helvetica" w:eastAsia="Arial" w:hAnsi="Helvetica" w:cs="Calibri"/>
          <w:b/>
          <w:color w:val="000000"/>
          <w:spacing w:val="-2"/>
          <w:sz w:val="24"/>
          <w:lang w:eastAsia="en-US"/>
          <w14:ligatures w14:val="none"/>
        </w:rPr>
      </w:pPr>
      <w:r w:rsidRPr="003745B0">
        <w:rPr>
          <w:rFonts w:ascii="Helvetica" w:eastAsia="Arial" w:hAnsi="Helvetica" w:cs="Calibri"/>
          <w:b/>
          <w:color w:val="000000"/>
          <w:spacing w:val="-2"/>
          <w:sz w:val="24"/>
          <w:lang w:eastAsia="en-US"/>
          <w14:ligatures w14:val="none"/>
        </w:rPr>
        <w:t>A.</w:t>
      </w:r>
      <w:r w:rsidRPr="003745B0">
        <w:rPr>
          <w:rFonts w:ascii="Helvetica" w:eastAsia="Arial" w:hAnsi="Helvetica" w:cs="Calibri"/>
          <w:b/>
          <w:color w:val="000000"/>
          <w:spacing w:val="-2"/>
          <w:sz w:val="24"/>
          <w:lang w:eastAsia="en-US"/>
          <w14:ligatures w14:val="none"/>
        </w:rPr>
        <w:tab/>
        <w:t>Confidentiality Notice</w:t>
      </w:r>
    </w:p>
    <w:p w14:paraId="5E748B8E"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p w14:paraId="381AAC6A" w14:textId="77777777" w:rsidR="003745B0" w:rsidRPr="003745B0" w:rsidRDefault="003745B0" w:rsidP="003745B0">
      <w:pPr>
        <w:spacing w:after="0" w:line="240" w:lineRule="auto"/>
        <w:rPr>
          <w:rFonts w:ascii="Helvetica" w:eastAsia="Arial" w:hAnsi="Helvetica" w:cs="Calibri"/>
          <w:color w:val="000000"/>
          <w:spacing w:val="-2"/>
          <w:sz w:val="24"/>
          <w:lang w:eastAsia="en-US"/>
          <w14:ligatures w14:val="none"/>
        </w:rPr>
      </w:pPr>
      <w:r w:rsidRPr="003745B0">
        <w:rPr>
          <w:rFonts w:ascii="Helvetica" w:eastAsia="Arial" w:hAnsi="Helvetica" w:cs="Calibri"/>
          <w:color w:val="000000"/>
          <w:spacing w:val="-2"/>
          <w:sz w:val="24"/>
          <w:lang w:eastAsia="en-US"/>
          <w14:ligatures w14:val="none"/>
        </w:rPr>
        <w:t xml:space="preserve">This document and the information contained therein is the property of </w:t>
      </w:r>
      <w:r>
        <w:rPr>
          <w:rFonts w:ascii="Helvetica" w:eastAsia="Arial" w:hAnsi="Helvetica" w:cs="Calibri"/>
          <w:color w:val="000000"/>
          <w:spacing w:val="-2"/>
          <w:sz w:val="24"/>
          <w:lang w:eastAsia="en-US"/>
          <w14:ligatures w14:val="none"/>
        </w:rPr>
        <w:t>Eastwood Primary Care Centre</w:t>
      </w:r>
    </w:p>
    <w:p w14:paraId="72553E0A" w14:textId="77777777" w:rsidR="003745B0" w:rsidRPr="003745B0" w:rsidRDefault="003745B0" w:rsidP="003745B0">
      <w:pPr>
        <w:spacing w:after="0" w:line="240" w:lineRule="auto"/>
        <w:rPr>
          <w:rFonts w:ascii="Helvetica" w:eastAsia="Arial" w:hAnsi="Helvetica" w:cs="Calibri"/>
          <w:color w:val="000000"/>
          <w:spacing w:val="-2"/>
          <w:sz w:val="20"/>
          <w:szCs w:val="20"/>
          <w:lang w:eastAsia="en-US"/>
          <w14:ligatures w14:val="none"/>
        </w:rPr>
      </w:pPr>
    </w:p>
    <w:p w14:paraId="4B39F62D" w14:textId="77777777" w:rsidR="003745B0" w:rsidRPr="003745B0" w:rsidRDefault="003745B0" w:rsidP="003745B0">
      <w:pPr>
        <w:spacing w:after="0" w:line="240" w:lineRule="auto"/>
        <w:rPr>
          <w:rFonts w:ascii="Helvetica" w:eastAsia="Arial" w:hAnsi="Helvetica" w:cs="Calibri"/>
          <w:color w:val="000000"/>
          <w:spacing w:val="-2"/>
          <w:sz w:val="24"/>
          <w:lang w:eastAsia="en-US"/>
          <w14:ligatures w14:val="none"/>
        </w:rPr>
      </w:pPr>
      <w:r w:rsidRPr="003745B0">
        <w:rPr>
          <w:rFonts w:ascii="Helvetica" w:eastAsia="Arial" w:hAnsi="Helvetica" w:cs="Calibri"/>
          <w:color w:val="000000"/>
          <w:spacing w:val="-2"/>
          <w:sz w:val="24"/>
          <w:lang w:eastAsia="en-US"/>
          <w14:ligatures w14:val="none"/>
        </w:rPr>
        <w:t>This document contains information that is privileged, confidential or otherwise protected from disclosure. It must not be used by, or its contents reproduced or otherwise copied or disclosed without the prior consent in writing from</w:t>
      </w:r>
      <w:r>
        <w:rPr>
          <w:rFonts w:ascii="Helvetica" w:eastAsia="Arial" w:hAnsi="Helvetica" w:cs="Calibri"/>
          <w:color w:val="000000"/>
          <w:spacing w:val="-2"/>
          <w:sz w:val="24"/>
          <w:lang w:eastAsia="en-US"/>
          <w14:ligatures w14:val="none"/>
        </w:rPr>
        <w:t xml:space="preserve"> Eastwood Primary Care Centre</w:t>
      </w:r>
      <w:r w:rsidRPr="003745B0">
        <w:rPr>
          <w:rFonts w:ascii="Helvetica" w:eastAsia="Arial" w:hAnsi="Helvetica" w:cs="Calibri"/>
          <w:color w:val="000000"/>
          <w:spacing w:val="-2"/>
          <w:sz w:val="24"/>
          <w:lang w:eastAsia="en-US"/>
          <w14:ligatures w14:val="none"/>
        </w:rPr>
        <w:t>.</w:t>
      </w:r>
    </w:p>
    <w:p w14:paraId="09A5EF99"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p w14:paraId="3DE56C7E" w14:textId="77777777" w:rsidR="003745B0" w:rsidRPr="003745B0" w:rsidRDefault="003745B0" w:rsidP="003745B0">
      <w:pPr>
        <w:spacing w:after="0" w:line="240" w:lineRule="auto"/>
        <w:jc w:val="left"/>
        <w:outlineLvl w:val="2"/>
        <w:rPr>
          <w:rFonts w:ascii="Helvetica" w:eastAsia="Arial" w:hAnsi="Helvetica" w:cs="Calibri"/>
          <w:b/>
          <w:color w:val="000000"/>
          <w:spacing w:val="-2"/>
          <w:sz w:val="24"/>
          <w:lang w:eastAsia="en-US"/>
          <w14:ligatures w14:val="none"/>
        </w:rPr>
      </w:pPr>
      <w:r w:rsidRPr="003745B0">
        <w:rPr>
          <w:rFonts w:ascii="Helvetica" w:eastAsia="Arial" w:hAnsi="Helvetica" w:cs="Calibri"/>
          <w:b/>
          <w:color w:val="000000"/>
          <w:spacing w:val="-2"/>
          <w:sz w:val="24"/>
          <w:lang w:eastAsia="en-US"/>
          <w14:ligatures w14:val="none"/>
        </w:rPr>
        <w:t>B.</w:t>
      </w:r>
      <w:r w:rsidRPr="003745B0">
        <w:rPr>
          <w:rFonts w:ascii="Helvetica" w:eastAsia="Arial" w:hAnsi="Helvetica" w:cs="Calibri"/>
          <w:b/>
          <w:color w:val="000000"/>
          <w:spacing w:val="-2"/>
          <w:sz w:val="24"/>
          <w:lang w:eastAsia="en-US"/>
          <w14:ligatures w14:val="none"/>
        </w:rPr>
        <w:tab/>
        <w:t>Document Details</w:t>
      </w:r>
    </w:p>
    <w:p w14:paraId="257FE22F" w14:textId="77777777" w:rsidR="003745B0" w:rsidRPr="003745B0" w:rsidRDefault="003745B0" w:rsidP="003745B0">
      <w:pPr>
        <w:spacing w:after="0" w:line="240" w:lineRule="auto"/>
        <w:jc w:val="left"/>
        <w:rPr>
          <w:rFonts w:ascii="Helvetica" w:eastAsia="Arial" w:hAnsi="Helvetica" w:cs="Calibri"/>
          <w:b/>
          <w:color w:val="000000"/>
          <w:spacing w:val="-2"/>
          <w:sz w:val="20"/>
          <w:szCs w:val="20"/>
          <w:lang w:eastAsia="en-US"/>
          <w14:ligatures w14:val="none"/>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3531"/>
        <w:gridCol w:w="6057"/>
      </w:tblGrid>
      <w:tr w:rsidR="003745B0" w:rsidRPr="003745B0" w14:paraId="4E451FAD" w14:textId="77777777" w:rsidTr="0071308E">
        <w:tc>
          <w:tcPr>
            <w:tcW w:w="3531" w:type="dxa"/>
            <w:shd w:val="clear" w:color="auto" w:fill="D9D9D9"/>
          </w:tcPr>
          <w:p w14:paraId="3614F8B2" w14:textId="77777777" w:rsidR="003745B0" w:rsidRPr="003745B0" w:rsidRDefault="003745B0" w:rsidP="003745B0">
            <w:pPr>
              <w:spacing w:after="0" w:line="240" w:lineRule="auto"/>
              <w:jc w:val="left"/>
              <w:rPr>
                <w:rFonts w:ascii="Helvetica" w:eastAsia="Arial" w:hAnsi="Helvetica" w:cs="Calibri"/>
                <w:b/>
                <w:caps/>
                <w:color w:val="000000"/>
                <w:spacing w:val="-2"/>
                <w:sz w:val="24"/>
                <w:lang w:eastAsia="en-US"/>
                <w14:ligatures w14:val="none"/>
              </w:rPr>
            </w:pPr>
            <w:r w:rsidRPr="003745B0">
              <w:rPr>
                <w:rFonts w:ascii="Helvetica" w:eastAsia="Arial" w:hAnsi="Helvetica" w:cs="Calibri"/>
                <w:b/>
                <w:color w:val="000000"/>
                <w:spacing w:val="-2"/>
                <w:sz w:val="24"/>
                <w:lang w:eastAsia="en-US"/>
                <w14:ligatures w14:val="none"/>
              </w:rPr>
              <w:t>Classification:</w:t>
            </w:r>
          </w:p>
        </w:tc>
        <w:tc>
          <w:tcPr>
            <w:tcW w:w="6057" w:type="dxa"/>
          </w:tcPr>
          <w:p w14:paraId="5D95936A" w14:textId="748152A7" w:rsidR="003745B0" w:rsidRPr="003745B0" w:rsidRDefault="00FE3399" w:rsidP="003745B0">
            <w:pPr>
              <w:spacing w:after="0" w:line="240" w:lineRule="auto"/>
              <w:jc w:val="left"/>
              <w:rPr>
                <w:rFonts w:ascii="Helvetica" w:eastAsia="Arial" w:hAnsi="Helvetica" w:cs="Calibri"/>
                <w:color w:val="000000"/>
                <w:spacing w:val="-2"/>
                <w:sz w:val="24"/>
                <w:lang w:eastAsia="en-US"/>
                <w14:ligatures w14:val="none"/>
              </w:rPr>
            </w:pPr>
            <w:r>
              <w:rPr>
                <w:rFonts w:ascii="Helvetica" w:eastAsia="Arial" w:hAnsi="Helvetica" w:cs="Calibri"/>
                <w:color w:val="000000"/>
                <w:spacing w:val="-2"/>
                <w:sz w:val="24"/>
                <w:lang w:eastAsia="en-US"/>
                <w14:ligatures w14:val="none"/>
              </w:rPr>
              <w:t>Clinical</w:t>
            </w:r>
          </w:p>
        </w:tc>
      </w:tr>
      <w:tr w:rsidR="003745B0" w:rsidRPr="003745B0" w14:paraId="0DE41A68" w14:textId="77777777" w:rsidTr="0071308E">
        <w:tc>
          <w:tcPr>
            <w:tcW w:w="3531" w:type="dxa"/>
            <w:shd w:val="clear" w:color="auto" w:fill="D9D9D9"/>
          </w:tcPr>
          <w:p w14:paraId="4CDD0557" w14:textId="77777777" w:rsidR="003745B0" w:rsidRPr="003745B0" w:rsidRDefault="003745B0" w:rsidP="003745B0">
            <w:pPr>
              <w:spacing w:after="0" w:line="240" w:lineRule="auto"/>
              <w:jc w:val="left"/>
              <w:rPr>
                <w:rFonts w:ascii="Helvetica" w:eastAsia="Arial" w:hAnsi="Helvetica" w:cs="Calibri"/>
                <w:b/>
                <w:caps/>
                <w:color w:val="000000"/>
                <w:spacing w:val="-2"/>
                <w:sz w:val="24"/>
                <w:lang w:eastAsia="en-US"/>
                <w14:ligatures w14:val="none"/>
              </w:rPr>
            </w:pPr>
            <w:r w:rsidRPr="003745B0">
              <w:rPr>
                <w:rFonts w:ascii="Helvetica" w:eastAsia="Arial" w:hAnsi="Helvetica" w:cs="Calibri"/>
                <w:b/>
                <w:color w:val="000000"/>
                <w:spacing w:val="-2"/>
                <w:sz w:val="24"/>
                <w:lang w:eastAsia="en-US"/>
                <w14:ligatures w14:val="none"/>
              </w:rPr>
              <w:t>Author and Role:</w:t>
            </w:r>
          </w:p>
        </w:tc>
        <w:tc>
          <w:tcPr>
            <w:tcW w:w="6057" w:type="dxa"/>
          </w:tcPr>
          <w:p w14:paraId="5622BE1C" w14:textId="75FBDFBE" w:rsidR="003745B0" w:rsidRPr="003745B0" w:rsidRDefault="00FE3399" w:rsidP="003745B0">
            <w:pPr>
              <w:spacing w:after="0" w:line="240" w:lineRule="auto"/>
              <w:jc w:val="left"/>
              <w:rPr>
                <w:rFonts w:ascii="Helvetica" w:eastAsia="Arial" w:hAnsi="Helvetica" w:cs="Calibri"/>
                <w:color w:val="000000"/>
                <w:spacing w:val="-2"/>
                <w:sz w:val="24"/>
                <w:lang w:eastAsia="en-US"/>
                <w14:ligatures w14:val="none"/>
              </w:rPr>
            </w:pPr>
            <w:r>
              <w:rPr>
                <w:rFonts w:ascii="Helvetica" w:eastAsia="Arial" w:hAnsi="Helvetica" w:cs="Calibri"/>
                <w:color w:val="000000"/>
                <w:spacing w:val="-2"/>
                <w:sz w:val="24"/>
                <w:lang w:eastAsia="en-US"/>
                <w14:ligatures w14:val="none"/>
              </w:rPr>
              <w:t>Dr Sarah Hamer – GP Partner</w:t>
            </w:r>
          </w:p>
        </w:tc>
      </w:tr>
      <w:tr w:rsidR="003745B0" w:rsidRPr="003745B0" w14:paraId="3790045F" w14:textId="77777777" w:rsidTr="0071308E">
        <w:tc>
          <w:tcPr>
            <w:tcW w:w="3531" w:type="dxa"/>
            <w:shd w:val="clear" w:color="auto" w:fill="D9D9D9"/>
          </w:tcPr>
          <w:p w14:paraId="02D5C048" w14:textId="77777777" w:rsidR="003745B0" w:rsidRPr="003745B0" w:rsidRDefault="003745B0" w:rsidP="003745B0">
            <w:pPr>
              <w:spacing w:after="0" w:line="240" w:lineRule="auto"/>
              <w:jc w:val="left"/>
              <w:rPr>
                <w:rFonts w:ascii="Helvetica" w:eastAsia="Arial" w:hAnsi="Helvetica" w:cs="Calibri"/>
                <w:b/>
                <w:caps/>
                <w:color w:val="000000"/>
                <w:spacing w:val="-2"/>
                <w:sz w:val="24"/>
                <w:lang w:eastAsia="en-US"/>
                <w14:ligatures w14:val="none"/>
              </w:rPr>
            </w:pPr>
            <w:r w:rsidRPr="003745B0">
              <w:rPr>
                <w:rFonts w:ascii="Helvetica" w:eastAsia="Arial" w:hAnsi="Helvetica" w:cs="Calibri"/>
                <w:b/>
                <w:color w:val="000000"/>
                <w:spacing w:val="-2"/>
                <w:sz w:val="24"/>
                <w:lang w:eastAsia="en-US"/>
                <w14:ligatures w14:val="none"/>
              </w:rPr>
              <w:t>Organisation:</w:t>
            </w:r>
          </w:p>
        </w:tc>
        <w:tc>
          <w:tcPr>
            <w:tcW w:w="6057" w:type="dxa"/>
          </w:tcPr>
          <w:p w14:paraId="5D3E3BFB" w14:textId="35B2CECD" w:rsidR="003745B0" w:rsidRPr="003745B0" w:rsidRDefault="00FE3399" w:rsidP="003745B0">
            <w:pPr>
              <w:spacing w:after="0" w:line="240" w:lineRule="auto"/>
              <w:jc w:val="left"/>
              <w:rPr>
                <w:rFonts w:ascii="Helvetica" w:eastAsia="Arial" w:hAnsi="Helvetica" w:cs="Calibri"/>
                <w:color w:val="000000"/>
                <w:spacing w:val="-2"/>
                <w:sz w:val="24"/>
                <w:lang w:eastAsia="en-US"/>
                <w14:ligatures w14:val="none"/>
              </w:rPr>
            </w:pPr>
            <w:r>
              <w:rPr>
                <w:rFonts w:ascii="Helvetica" w:eastAsia="Arial" w:hAnsi="Helvetica" w:cs="Calibri"/>
                <w:color w:val="000000"/>
                <w:spacing w:val="-2"/>
                <w:sz w:val="24"/>
                <w:lang w:eastAsia="en-US"/>
                <w14:ligatures w14:val="none"/>
              </w:rPr>
              <w:t>Eastwood Primary Care Centre</w:t>
            </w:r>
          </w:p>
        </w:tc>
      </w:tr>
      <w:tr w:rsidR="003745B0" w:rsidRPr="003745B0" w14:paraId="2CCF4846" w14:textId="77777777" w:rsidTr="0071308E">
        <w:tc>
          <w:tcPr>
            <w:tcW w:w="3531" w:type="dxa"/>
            <w:shd w:val="clear" w:color="auto" w:fill="D9D9D9"/>
          </w:tcPr>
          <w:p w14:paraId="2B04887B" w14:textId="77777777" w:rsidR="003745B0" w:rsidRPr="003745B0" w:rsidRDefault="003745B0" w:rsidP="003745B0">
            <w:pPr>
              <w:spacing w:after="0" w:line="240" w:lineRule="auto"/>
              <w:jc w:val="left"/>
              <w:rPr>
                <w:rFonts w:ascii="Helvetica" w:eastAsia="Arial" w:hAnsi="Helvetica" w:cs="Calibri"/>
                <w:b/>
                <w:caps/>
                <w:color w:val="000000"/>
                <w:spacing w:val="-2"/>
                <w:sz w:val="24"/>
                <w:lang w:eastAsia="en-US"/>
                <w14:ligatures w14:val="none"/>
              </w:rPr>
            </w:pPr>
            <w:r w:rsidRPr="003745B0">
              <w:rPr>
                <w:rFonts w:ascii="Helvetica" w:eastAsia="Arial" w:hAnsi="Helvetica" w:cs="Calibri"/>
                <w:b/>
                <w:color w:val="000000"/>
                <w:spacing w:val="-2"/>
                <w:sz w:val="24"/>
                <w:lang w:eastAsia="en-US"/>
                <w14:ligatures w14:val="none"/>
              </w:rPr>
              <w:t>Document Reference:</w:t>
            </w:r>
          </w:p>
        </w:tc>
        <w:tc>
          <w:tcPr>
            <w:tcW w:w="6057" w:type="dxa"/>
          </w:tcPr>
          <w:p w14:paraId="67F49399" w14:textId="056F0761" w:rsidR="003745B0" w:rsidRPr="003745B0" w:rsidRDefault="00FE3399" w:rsidP="003745B0">
            <w:pPr>
              <w:spacing w:after="0" w:line="240" w:lineRule="auto"/>
              <w:jc w:val="left"/>
              <w:rPr>
                <w:rFonts w:ascii="Helvetica" w:eastAsia="Arial" w:hAnsi="Helvetica" w:cs="Calibri"/>
                <w:color w:val="000000"/>
                <w:spacing w:val="-2"/>
                <w:sz w:val="24"/>
                <w:lang w:eastAsia="en-US"/>
                <w14:ligatures w14:val="none"/>
              </w:rPr>
            </w:pPr>
            <w:r>
              <w:rPr>
                <w:rFonts w:ascii="Helvetica" w:eastAsia="Arial" w:hAnsi="Helvetica" w:cs="Calibri"/>
                <w:color w:val="000000"/>
                <w:spacing w:val="-2"/>
                <w:sz w:val="24"/>
                <w:lang w:eastAsia="en-US"/>
                <w14:ligatures w14:val="none"/>
              </w:rPr>
              <w:t>Shared care &amp; Right to choose</w:t>
            </w:r>
          </w:p>
        </w:tc>
      </w:tr>
      <w:tr w:rsidR="003745B0" w:rsidRPr="003745B0" w14:paraId="575999AA" w14:textId="77777777" w:rsidTr="0071308E">
        <w:tc>
          <w:tcPr>
            <w:tcW w:w="3531" w:type="dxa"/>
            <w:shd w:val="clear" w:color="auto" w:fill="D9D9D9"/>
          </w:tcPr>
          <w:p w14:paraId="27146A4A" w14:textId="77777777" w:rsidR="003745B0" w:rsidRPr="003745B0" w:rsidRDefault="003745B0" w:rsidP="003745B0">
            <w:pPr>
              <w:spacing w:after="0" w:line="240" w:lineRule="auto"/>
              <w:jc w:val="left"/>
              <w:rPr>
                <w:rFonts w:ascii="Helvetica" w:eastAsia="Arial" w:hAnsi="Helvetica" w:cs="Calibri"/>
                <w:b/>
                <w:caps/>
                <w:color w:val="000000"/>
                <w:spacing w:val="-2"/>
                <w:sz w:val="24"/>
                <w:lang w:eastAsia="en-US"/>
                <w14:ligatures w14:val="none"/>
              </w:rPr>
            </w:pPr>
            <w:r w:rsidRPr="003745B0">
              <w:rPr>
                <w:rFonts w:ascii="Helvetica" w:eastAsia="Arial" w:hAnsi="Helvetica" w:cs="Calibri"/>
                <w:b/>
                <w:color w:val="000000"/>
                <w:spacing w:val="-2"/>
                <w:sz w:val="24"/>
                <w:lang w:eastAsia="en-US"/>
                <w14:ligatures w14:val="none"/>
              </w:rPr>
              <w:t>Current Version Number:</w:t>
            </w:r>
          </w:p>
        </w:tc>
        <w:tc>
          <w:tcPr>
            <w:tcW w:w="6057" w:type="dxa"/>
          </w:tcPr>
          <w:p w14:paraId="553E6FF3" w14:textId="24224559" w:rsidR="003745B0" w:rsidRPr="003745B0" w:rsidRDefault="00FE3399" w:rsidP="003745B0">
            <w:pPr>
              <w:spacing w:after="0" w:line="240" w:lineRule="auto"/>
              <w:jc w:val="left"/>
              <w:rPr>
                <w:rFonts w:ascii="Helvetica" w:eastAsia="Arial" w:hAnsi="Helvetica" w:cs="Calibri"/>
                <w:color w:val="000000"/>
                <w:spacing w:val="-2"/>
                <w:sz w:val="24"/>
                <w:lang w:eastAsia="en-US"/>
                <w14:ligatures w14:val="none"/>
              </w:rPr>
            </w:pPr>
            <w:r>
              <w:rPr>
                <w:rFonts w:ascii="Helvetica" w:eastAsia="Arial" w:hAnsi="Helvetica" w:cs="Calibri"/>
                <w:color w:val="000000"/>
                <w:spacing w:val="-2"/>
                <w:sz w:val="24"/>
                <w:lang w:eastAsia="en-US"/>
                <w14:ligatures w14:val="none"/>
              </w:rPr>
              <w:t>1</w:t>
            </w:r>
          </w:p>
        </w:tc>
      </w:tr>
      <w:tr w:rsidR="003745B0" w:rsidRPr="003745B0" w14:paraId="6ED94614" w14:textId="77777777" w:rsidTr="0071308E">
        <w:tc>
          <w:tcPr>
            <w:tcW w:w="3531" w:type="dxa"/>
            <w:shd w:val="clear" w:color="auto" w:fill="D9D9D9"/>
          </w:tcPr>
          <w:p w14:paraId="2368E72D" w14:textId="77777777" w:rsidR="003745B0" w:rsidRPr="003745B0" w:rsidRDefault="003745B0" w:rsidP="003745B0">
            <w:pPr>
              <w:spacing w:after="0" w:line="240" w:lineRule="auto"/>
              <w:jc w:val="left"/>
              <w:rPr>
                <w:rFonts w:ascii="Helvetica" w:eastAsia="Arial" w:hAnsi="Helvetica" w:cs="Calibri"/>
                <w:b/>
                <w:caps/>
                <w:color w:val="000000"/>
                <w:spacing w:val="-2"/>
                <w:sz w:val="24"/>
                <w:lang w:eastAsia="en-US"/>
                <w14:ligatures w14:val="none"/>
              </w:rPr>
            </w:pPr>
            <w:r w:rsidRPr="003745B0">
              <w:rPr>
                <w:rFonts w:ascii="Helvetica" w:eastAsia="Arial" w:hAnsi="Helvetica" w:cs="Calibri"/>
                <w:b/>
                <w:color w:val="000000"/>
                <w:spacing w:val="-2"/>
                <w:sz w:val="24"/>
                <w:lang w:eastAsia="en-US"/>
                <w14:ligatures w14:val="none"/>
              </w:rPr>
              <w:t>Current Document Approved By:</w:t>
            </w:r>
          </w:p>
        </w:tc>
        <w:tc>
          <w:tcPr>
            <w:tcW w:w="6057" w:type="dxa"/>
          </w:tcPr>
          <w:p w14:paraId="0A7969B7" w14:textId="71D3377E" w:rsidR="003745B0" w:rsidRPr="003745B0" w:rsidRDefault="00FE3399" w:rsidP="003745B0">
            <w:pPr>
              <w:spacing w:after="0" w:line="240" w:lineRule="auto"/>
              <w:jc w:val="left"/>
              <w:rPr>
                <w:rFonts w:ascii="Helvetica" w:eastAsia="Arial" w:hAnsi="Helvetica" w:cs="Calibri"/>
                <w:color w:val="000000"/>
                <w:spacing w:val="-2"/>
                <w:sz w:val="24"/>
                <w:lang w:eastAsia="en-US"/>
                <w14:ligatures w14:val="none"/>
              </w:rPr>
            </w:pPr>
            <w:r>
              <w:rPr>
                <w:rFonts w:ascii="Helvetica" w:eastAsia="Arial" w:hAnsi="Helvetica" w:cs="Calibri"/>
                <w:color w:val="000000"/>
                <w:spacing w:val="-2"/>
                <w:sz w:val="24"/>
                <w:lang w:eastAsia="en-US"/>
                <w14:ligatures w14:val="none"/>
              </w:rPr>
              <w:t>Dr Paul Scullard – GP Partner</w:t>
            </w:r>
          </w:p>
        </w:tc>
      </w:tr>
      <w:tr w:rsidR="003745B0" w:rsidRPr="003745B0" w14:paraId="41B58F4C" w14:textId="77777777" w:rsidTr="0071308E">
        <w:tc>
          <w:tcPr>
            <w:tcW w:w="3531" w:type="dxa"/>
            <w:shd w:val="clear" w:color="auto" w:fill="D9D9D9"/>
          </w:tcPr>
          <w:p w14:paraId="20625ABD" w14:textId="77777777" w:rsidR="003745B0" w:rsidRPr="003745B0" w:rsidRDefault="003745B0" w:rsidP="003745B0">
            <w:pPr>
              <w:spacing w:after="0" w:line="240" w:lineRule="auto"/>
              <w:jc w:val="left"/>
              <w:rPr>
                <w:rFonts w:ascii="Helvetica" w:eastAsia="Arial" w:hAnsi="Helvetica" w:cs="Calibri"/>
                <w:b/>
                <w:color w:val="000000"/>
                <w:spacing w:val="-2"/>
                <w:sz w:val="24"/>
                <w:lang w:eastAsia="en-US"/>
                <w14:ligatures w14:val="none"/>
              </w:rPr>
            </w:pPr>
            <w:r w:rsidRPr="003745B0">
              <w:rPr>
                <w:rFonts w:ascii="Helvetica" w:eastAsia="Arial" w:hAnsi="Helvetica" w:cs="Calibri"/>
                <w:b/>
                <w:color w:val="000000"/>
                <w:spacing w:val="-2"/>
                <w:sz w:val="24"/>
                <w:lang w:eastAsia="en-US"/>
                <w14:ligatures w14:val="none"/>
              </w:rPr>
              <w:t>Date Approved:</w:t>
            </w:r>
          </w:p>
        </w:tc>
        <w:tc>
          <w:tcPr>
            <w:tcW w:w="6057" w:type="dxa"/>
          </w:tcPr>
          <w:p w14:paraId="783FC6AB" w14:textId="44DF0647" w:rsidR="003745B0" w:rsidRPr="003745B0" w:rsidRDefault="00FE3399" w:rsidP="003745B0">
            <w:pPr>
              <w:spacing w:after="0" w:line="240" w:lineRule="auto"/>
              <w:jc w:val="left"/>
              <w:rPr>
                <w:rFonts w:ascii="Helvetica" w:eastAsia="Arial" w:hAnsi="Helvetica" w:cs="Calibri"/>
                <w:color w:val="000000"/>
                <w:spacing w:val="-2"/>
                <w:sz w:val="24"/>
                <w:lang w:eastAsia="en-US"/>
                <w14:ligatures w14:val="none"/>
              </w:rPr>
            </w:pPr>
            <w:r>
              <w:rPr>
                <w:rFonts w:ascii="Helvetica" w:eastAsia="Arial" w:hAnsi="Helvetica" w:cs="Calibri"/>
                <w:color w:val="000000"/>
                <w:spacing w:val="-2"/>
                <w:sz w:val="24"/>
                <w:lang w:eastAsia="en-US"/>
                <w14:ligatures w14:val="none"/>
              </w:rPr>
              <w:t>Tuesday 4</w:t>
            </w:r>
            <w:r w:rsidRPr="00FE3399">
              <w:rPr>
                <w:rFonts w:ascii="Helvetica" w:eastAsia="Arial" w:hAnsi="Helvetica" w:cs="Calibri"/>
                <w:color w:val="000000"/>
                <w:spacing w:val="-2"/>
                <w:sz w:val="24"/>
                <w:vertAlign w:val="superscript"/>
                <w:lang w:eastAsia="en-US"/>
                <w14:ligatures w14:val="none"/>
              </w:rPr>
              <w:t>th</w:t>
            </w:r>
            <w:r>
              <w:rPr>
                <w:rFonts w:ascii="Helvetica" w:eastAsia="Arial" w:hAnsi="Helvetica" w:cs="Calibri"/>
                <w:color w:val="000000"/>
                <w:spacing w:val="-2"/>
                <w:sz w:val="24"/>
                <w:lang w:eastAsia="en-US"/>
                <w14:ligatures w14:val="none"/>
              </w:rPr>
              <w:t xml:space="preserve"> November 2025</w:t>
            </w:r>
          </w:p>
        </w:tc>
      </w:tr>
    </w:tbl>
    <w:p w14:paraId="6D473624"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p w14:paraId="5FF4F39E" w14:textId="77777777" w:rsidR="003745B0" w:rsidRPr="003745B0" w:rsidRDefault="003745B0" w:rsidP="003745B0">
      <w:pPr>
        <w:spacing w:after="0" w:line="240" w:lineRule="auto"/>
        <w:jc w:val="left"/>
        <w:outlineLvl w:val="2"/>
        <w:rPr>
          <w:rFonts w:ascii="Helvetica" w:eastAsia="Arial" w:hAnsi="Helvetica" w:cs="Calibri"/>
          <w:b/>
          <w:color w:val="000000"/>
          <w:spacing w:val="-2"/>
          <w:sz w:val="24"/>
          <w:lang w:eastAsia="en-US"/>
          <w14:ligatures w14:val="none"/>
        </w:rPr>
      </w:pPr>
      <w:r w:rsidRPr="003745B0">
        <w:rPr>
          <w:rFonts w:ascii="Helvetica" w:eastAsia="Arial" w:hAnsi="Helvetica" w:cs="Calibri"/>
          <w:b/>
          <w:color w:val="000000"/>
          <w:spacing w:val="-2"/>
          <w:sz w:val="24"/>
          <w:lang w:eastAsia="en-US"/>
          <w14:ligatures w14:val="none"/>
        </w:rPr>
        <w:t>C.</w:t>
      </w:r>
      <w:r w:rsidRPr="003745B0">
        <w:rPr>
          <w:rFonts w:ascii="Helvetica" w:eastAsia="Arial" w:hAnsi="Helvetica" w:cs="Calibri"/>
          <w:b/>
          <w:color w:val="000000"/>
          <w:spacing w:val="-2"/>
          <w:sz w:val="24"/>
          <w:lang w:eastAsia="en-US"/>
          <w14:ligatures w14:val="none"/>
        </w:rPr>
        <w:tab/>
        <w:t>Document Revision and Approval History</w:t>
      </w:r>
    </w:p>
    <w:p w14:paraId="5332EE02"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83"/>
        <w:gridCol w:w="1197"/>
        <w:gridCol w:w="2157"/>
        <w:gridCol w:w="2396"/>
        <w:gridCol w:w="2755"/>
      </w:tblGrid>
      <w:tr w:rsidR="003745B0" w:rsidRPr="003745B0" w14:paraId="2F6CDD90" w14:textId="77777777" w:rsidTr="003745B0">
        <w:tc>
          <w:tcPr>
            <w:tcW w:w="1083" w:type="dxa"/>
            <w:shd w:val="clear" w:color="auto" w:fill="D9D9D9"/>
          </w:tcPr>
          <w:p w14:paraId="63E194FF" w14:textId="77777777" w:rsidR="003745B0" w:rsidRPr="003745B0" w:rsidRDefault="003745B0" w:rsidP="003745B0">
            <w:pPr>
              <w:spacing w:after="0" w:line="240" w:lineRule="auto"/>
              <w:jc w:val="center"/>
              <w:rPr>
                <w:rFonts w:ascii="Helvetica" w:eastAsia="Arial" w:hAnsi="Helvetica" w:cs="Calibri"/>
                <w:b/>
                <w:color w:val="000000"/>
                <w:spacing w:val="-2"/>
                <w:sz w:val="24"/>
                <w:lang w:eastAsia="en-US"/>
                <w14:ligatures w14:val="none"/>
              </w:rPr>
            </w:pPr>
            <w:r w:rsidRPr="003745B0">
              <w:rPr>
                <w:rFonts w:ascii="Helvetica" w:eastAsia="Arial" w:hAnsi="Helvetica" w:cs="Calibri"/>
                <w:b/>
                <w:color w:val="000000"/>
                <w:spacing w:val="-2"/>
                <w:sz w:val="24"/>
                <w:lang w:eastAsia="en-US"/>
                <w14:ligatures w14:val="none"/>
              </w:rPr>
              <w:t>Version</w:t>
            </w:r>
          </w:p>
        </w:tc>
        <w:tc>
          <w:tcPr>
            <w:tcW w:w="1187" w:type="dxa"/>
            <w:shd w:val="clear" w:color="auto" w:fill="D9D9D9"/>
          </w:tcPr>
          <w:p w14:paraId="601DE568" w14:textId="77777777" w:rsidR="003745B0" w:rsidRPr="003745B0" w:rsidRDefault="003745B0" w:rsidP="003745B0">
            <w:pPr>
              <w:spacing w:after="0" w:line="240" w:lineRule="auto"/>
              <w:jc w:val="center"/>
              <w:rPr>
                <w:rFonts w:ascii="Helvetica" w:eastAsia="Arial" w:hAnsi="Helvetica" w:cs="Calibri"/>
                <w:b/>
                <w:color w:val="000000"/>
                <w:spacing w:val="-2"/>
                <w:sz w:val="24"/>
                <w:lang w:eastAsia="en-US"/>
                <w14:ligatures w14:val="none"/>
              </w:rPr>
            </w:pPr>
            <w:r w:rsidRPr="003745B0">
              <w:rPr>
                <w:rFonts w:ascii="Helvetica" w:eastAsia="Arial" w:hAnsi="Helvetica" w:cs="Calibri"/>
                <w:b/>
                <w:color w:val="000000"/>
                <w:spacing w:val="-2"/>
                <w:sz w:val="24"/>
                <w:lang w:eastAsia="en-US"/>
                <w14:ligatures w14:val="none"/>
              </w:rPr>
              <w:t>Date</w:t>
            </w:r>
          </w:p>
        </w:tc>
        <w:tc>
          <w:tcPr>
            <w:tcW w:w="2160" w:type="dxa"/>
            <w:shd w:val="clear" w:color="auto" w:fill="D9D9D9"/>
          </w:tcPr>
          <w:p w14:paraId="75F6C0C3" w14:textId="77777777" w:rsidR="003745B0" w:rsidRPr="003745B0" w:rsidRDefault="003745B0" w:rsidP="003745B0">
            <w:pPr>
              <w:spacing w:after="0" w:line="240" w:lineRule="auto"/>
              <w:jc w:val="center"/>
              <w:rPr>
                <w:rFonts w:ascii="Helvetica" w:eastAsia="Arial" w:hAnsi="Helvetica" w:cs="Calibri"/>
                <w:b/>
                <w:color w:val="000000"/>
                <w:spacing w:val="-2"/>
                <w:sz w:val="24"/>
                <w:lang w:eastAsia="en-US"/>
                <w14:ligatures w14:val="none"/>
              </w:rPr>
            </w:pPr>
            <w:r w:rsidRPr="003745B0">
              <w:rPr>
                <w:rFonts w:ascii="Helvetica" w:eastAsia="Arial" w:hAnsi="Helvetica" w:cs="Calibri"/>
                <w:b/>
                <w:color w:val="000000"/>
                <w:spacing w:val="-2"/>
                <w:sz w:val="24"/>
                <w:lang w:eastAsia="en-US"/>
                <w14:ligatures w14:val="none"/>
              </w:rPr>
              <w:t>Version Created By:</w:t>
            </w:r>
          </w:p>
        </w:tc>
        <w:tc>
          <w:tcPr>
            <w:tcW w:w="2399" w:type="dxa"/>
            <w:shd w:val="clear" w:color="auto" w:fill="D9D9D9"/>
          </w:tcPr>
          <w:p w14:paraId="164DEDF5" w14:textId="77777777" w:rsidR="003745B0" w:rsidRPr="003745B0" w:rsidRDefault="003745B0" w:rsidP="003745B0">
            <w:pPr>
              <w:spacing w:after="0" w:line="240" w:lineRule="auto"/>
              <w:jc w:val="center"/>
              <w:rPr>
                <w:rFonts w:ascii="Helvetica" w:eastAsia="Arial" w:hAnsi="Helvetica" w:cs="Calibri"/>
                <w:b/>
                <w:color w:val="000000"/>
                <w:spacing w:val="-2"/>
                <w:sz w:val="24"/>
                <w:lang w:eastAsia="en-US"/>
                <w14:ligatures w14:val="none"/>
              </w:rPr>
            </w:pPr>
            <w:r w:rsidRPr="003745B0">
              <w:rPr>
                <w:rFonts w:ascii="Helvetica" w:eastAsia="Arial" w:hAnsi="Helvetica" w:cs="Calibri"/>
                <w:b/>
                <w:color w:val="000000"/>
                <w:spacing w:val="-2"/>
                <w:sz w:val="24"/>
                <w:lang w:eastAsia="en-US"/>
                <w14:ligatures w14:val="none"/>
              </w:rPr>
              <w:t>Version Approved By:</w:t>
            </w:r>
          </w:p>
        </w:tc>
        <w:tc>
          <w:tcPr>
            <w:tcW w:w="2759" w:type="dxa"/>
            <w:shd w:val="clear" w:color="auto" w:fill="D9D9D9"/>
          </w:tcPr>
          <w:p w14:paraId="46AE7FE2" w14:textId="77777777" w:rsidR="003745B0" w:rsidRPr="003745B0" w:rsidRDefault="003745B0" w:rsidP="003745B0">
            <w:pPr>
              <w:spacing w:after="0" w:line="240" w:lineRule="auto"/>
              <w:jc w:val="center"/>
              <w:rPr>
                <w:rFonts w:ascii="Helvetica" w:eastAsia="Arial" w:hAnsi="Helvetica" w:cs="Calibri"/>
                <w:b/>
                <w:color w:val="000000"/>
                <w:spacing w:val="-2"/>
                <w:sz w:val="24"/>
                <w:lang w:eastAsia="en-US"/>
                <w14:ligatures w14:val="none"/>
              </w:rPr>
            </w:pPr>
            <w:r w:rsidRPr="003745B0">
              <w:rPr>
                <w:rFonts w:ascii="Helvetica" w:eastAsia="Arial" w:hAnsi="Helvetica" w:cs="Calibri"/>
                <w:b/>
                <w:color w:val="000000"/>
                <w:spacing w:val="-2"/>
                <w:sz w:val="24"/>
                <w:lang w:eastAsia="en-US"/>
                <w14:ligatures w14:val="none"/>
              </w:rPr>
              <w:t>Comments</w:t>
            </w:r>
          </w:p>
        </w:tc>
      </w:tr>
      <w:tr w:rsidR="003745B0" w:rsidRPr="003745B0" w14:paraId="5E639630" w14:textId="77777777" w:rsidTr="003745B0">
        <w:tc>
          <w:tcPr>
            <w:tcW w:w="1083" w:type="dxa"/>
          </w:tcPr>
          <w:p w14:paraId="7E7CBCB1" w14:textId="4F04DD20" w:rsidR="003745B0" w:rsidRPr="003745B0" w:rsidRDefault="00FE3399" w:rsidP="003745B0">
            <w:pPr>
              <w:spacing w:after="0" w:line="240" w:lineRule="auto"/>
              <w:jc w:val="left"/>
              <w:rPr>
                <w:rFonts w:ascii="Helvetica" w:eastAsia="Arial" w:hAnsi="Helvetica" w:cs="Calibri"/>
                <w:color w:val="000000"/>
                <w:spacing w:val="-2"/>
                <w:sz w:val="20"/>
                <w:szCs w:val="20"/>
                <w:lang w:eastAsia="en-US"/>
                <w14:ligatures w14:val="none"/>
              </w:rPr>
            </w:pPr>
            <w:r>
              <w:rPr>
                <w:rFonts w:ascii="Helvetica" w:eastAsia="Arial" w:hAnsi="Helvetica" w:cs="Calibri"/>
                <w:color w:val="000000"/>
                <w:spacing w:val="-2"/>
                <w:sz w:val="20"/>
                <w:szCs w:val="20"/>
                <w:lang w:eastAsia="en-US"/>
                <w14:ligatures w14:val="none"/>
              </w:rPr>
              <w:t>1</w:t>
            </w:r>
          </w:p>
        </w:tc>
        <w:tc>
          <w:tcPr>
            <w:tcW w:w="1187" w:type="dxa"/>
          </w:tcPr>
          <w:p w14:paraId="125FDB46" w14:textId="50E23FAD" w:rsidR="003745B0" w:rsidRPr="003745B0" w:rsidRDefault="00FE3399" w:rsidP="003745B0">
            <w:pPr>
              <w:spacing w:after="0" w:line="240" w:lineRule="auto"/>
              <w:jc w:val="left"/>
              <w:rPr>
                <w:rFonts w:ascii="Helvetica" w:eastAsia="Arial" w:hAnsi="Helvetica" w:cs="Calibri"/>
                <w:color w:val="000000"/>
                <w:spacing w:val="-2"/>
                <w:sz w:val="20"/>
                <w:szCs w:val="20"/>
                <w:lang w:eastAsia="en-US"/>
                <w14:ligatures w14:val="none"/>
              </w:rPr>
            </w:pPr>
            <w:r>
              <w:rPr>
                <w:rFonts w:ascii="Helvetica" w:eastAsia="Arial" w:hAnsi="Helvetica" w:cs="Calibri"/>
                <w:color w:val="000000"/>
                <w:spacing w:val="-2"/>
                <w:sz w:val="20"/>
                <w:szCs w:val="20"/>
                <w:lang w:eastAsia="en-US"/>
                <w14:ligatures w14:val="none"/>
              </w:rPr>
              <w:t>04/11/2025</w:t>
            </w:r>
          </w:p>
        </w:tc>
        <w:tc>
          <w:tcPr>
            <w:tcW w:w="2160" w:type="dxa"/>
          </w:tcPr>
          <w:p w14:paraId="026BC168" w14:textId="37BA1761" w:rsidR="003745B0" w:rsidRPr="003745B0" w:rsidRDefault="00FE3399" w:rsidP="003745B0">
            <w:pPr>
              <w:spacing w:after="0" w:line="240" w:lineRule="auto"/>
              <w:jc w:val="left"/>
              <w:rPr>
                <w:rFonts w:ascii="Helvetica" w:eastAsia="Arial" w:hAnsi="Helvetica" w:cs="Calibri"/>
                <w:color w:val="000000"/>
                <w:spacing w:val="-2"/>
                <w:sz w:val="20"/>
                <w:szCs w:val="20"/>
                <w:lang w:eastAsia="en-US"/>
                <w14:ligatures w14:val="none"/>
              </w:rPr>
            </w:pPr>
            <w:r>
              <w:rPr>
                <w:rFonts w:ascii="Helvetica" w:eastAsia="Arial" w:hAnsi="Helvetica" w:cs="Calibri"/>
                <w:color w:val="000000"/>
                <w:spacing w:val="-2"/>
                <w:sz w:val="20"/>
                <w:szCs w:val="20"/>
                <w:lang w:eastAsia="en-US"/>
                <w14:ligatures w14:val="none"/>
              </w:rPr>
              <w:t>Dr Sarah Hamer</w:t>
            </w:r>
          </w:p>
        </w:tc>
        <w:tc>
          <w:tcPr>
            <w:tcW w:w="2399" w:type="dxa"/>
          </w:tcPr>
          <w:p w14:paraId="7AE7765D" w14:textId="68991D5D" w:rsidR="003745B0" w:rsidRPr="003745B0" w:rsidRDefault="00FE3399" w:rsidP="003745B0">
            <w:pPr>
              <w:spacing w:after="0" w:line="240" w:lineRule="auto"/>
              <w:jc w:val="left"/>
              <w:rPr>
                <w:rFonts w:ascii="Helvetica" w:eastAsia="Arial" w:hAnsi="Helvetica" w:cs="Calibri"/>
                <w:color w:val="000000"/>
                <w:spacing w:val="-2"/>
                <w:sz w:val="20"/>
                <w:szCs w:val="20"/>
                <w:lang w:eastAsia="en-US"/>
                <w14:ligatures w14:val="none"/>
              </w:rPr>
            </w:pPr>
            <w:r>
              <w:rPr>
                <w:rFonts w:ascii="Helvetica" w:eastAsia="Arial" w:hAnsi="Helvetica" w:cs="Calibri"/>
                <w:color w:val="000000"/>
                <w:spacing w:val="-2"/>
                <w:sz w:val="20"/>
                <w:szCs w:val="20"/>
                <w:lang w:eastAsia="en-US"/>
                <w14:ligatures w14:val="none"/>
              </w:rPr>
              <w:t>Dr Paul Scullard</w:t>
            </w:r>
          </w:p>
        </w:tc>
        <w:tc>
          <w:tcPr>
            <w:tcW w:w="2759" w:type="dxa"/>
          </w:tcPr>
          <w:p w14:paraId="1CB4C7D9" w14:textId="29FAAB66" w:rsidR="003745B0" w:rsidRPr="003745B0" w:rsidRDefault="00FE3399" w:rsidP="00F24765">
            <w:pPr>
              <w:spacing w:after="0" w:line="240" w:lineRule="auto"/>
              <w:jc w:val="left"/>
              <w:rPr>
                <w:rFonts w:ascii="Helvetica" w:eastAsia="Arial" w:hAnsi="Helvetica" w:cs="Calibri"/>
                <w:color w:val="000000"/>
                <w:spacing w:val="-2"/>
                <w:sz w:val="20"/>
                <w:szCs w:val="20"/>
                <w:lang w:eastAsia="en-US"/>
                <w14:ligatures w14:val="none"/>
              </w:rPr>
            </w:pPr>
            <w:r>
              <w:rPr>
                <w:rFonts w:ascii="Helvetica" w:eastAsia="Arial" w:hAnsi="Helvetica" w:cs="Calibri"/>
                <w:color w:val="000000"/>
                <w:spacing w:val="-2"/>
                <w:sz w:val="20"/>
                <w:szCs w:val="20"/>
                <w:lang w:eastAsia="en-US"/>
                <w14:ligatures w14:val="none"/>
              </w:rPr>
              <w:t>Review 04/11/2026</w:t>
            </w:r>
          </w:p>
        </w:tc>
      </w:tr>
      <w:tr w:rsidR="003745B0" w:rsidRPr="003745B0" w14:paraId="12B331E3" w14:textId="77777777" w:rsidTr="003745B0">
        <w:tc>
          <w:tcPr>
            <w:tcW w:w="1083" w:type="dxa"/>
          </w:tcPr>
          <w:p w14:paraId="2D859EC8"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1187" w:type="dxa"/>
          </w:tcPr>
          <w:p w14:paraId="7A293558"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160" w:type="dxa"/>
          </w:tcPr>
          <w:p w14:paraId="19F0773E"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399" w:type="dxa"/>
          </w:tcPr>
          <w:p w14:paraId="391B4C2E"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759" w:type="dxa"/>
          </w:tcPr>
          <w:p w14:paraId="67466590"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r>
      <w:tr w:rsidR="003745B0" w:rsidRPr="003745B0" w14:paraId="6FBA23C2" w14:textId="77777777" w:rsidTr="003745B0">
        <w:tc>
          <w:tcPr>
            <w:tcW w:w="1083" w:type="dxa"/>
          </w:tcPr>
          <w:p w14:paraId="7F8D8C81"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1187" w:type="dxa"/>
          </w:tcPr>
          <w:p w14:paraId="74543628"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160" w:type="dxa"/>
          </w:tcPr>
          <w:p w14:paraId="5DAEA220"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399" w:type="dxa"/>
          </w:tcPr>
          <w:p w14:paraId="0F8EA0BC"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759" w:type="dxa"/>
          </w:tcPr>
          <w:p w14:paraId="6DB9107B"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r>
      <w:tr w:rsidR="003745B0" w:rsidRPr="003745B0" w14:paraId="3BB9FEED" w14:textId="77777777" w:rsidTr="003745B0">
        <w:tc>
          <w:tcPr>
            <w:tcW w:w="1083" w:type="dxa"/>
          </w:tcPr>
          <w:p w14:paraId="52FACB07"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1187" w:type="dxa"/>
          </w:tcPr>
          <w:p w14:paraId="7A4BA7A0"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160" w:type="dxa"/>
          </w:tcPr>
          <w:p w14:paraId="436AAE65"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399" w:type="dxa"/>
          </w:tcPr>
          <w:p w14:paraId="6EB12989"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759" w:type="dxa"/>
          </w:tcPr>
          <w:p w14:paraId="1D936C9A"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r>
      <w:tr w:rsidR="003745B0" w:rsidRPr="003745B0" w14:paraId="2206F479" w14:textId="77777777" w:rsidTr="003745B0">
        <w:tc>
          <w:tcPr>
            <w:tcW w:w="1083" w:type="dxa"/>
          </w:tcPr>
          <w:p w14:paraId="69759FAA"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1187" w:type="dxa"/>
          </w:tcPr>
          <w:p w14:paraId="607B273B"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160" w:type="dxa"/>
          </w:tcPr>
          <w:p w14:paraId="6F9CE08A"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399" w:type="dxa"/>
          </w:tcPr>
          <w:p w14:paraId="705F13BA"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759" w:type="dxa"/>
          </w:tcPr>
          <w:p w14:paraId="0A84C1AE"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r>
      <w:tr w:rsidR="003745B0" w:rsidRPr="003745B0" w14:paraId="45A92120" w14:textId="77777777" w:rsidTr="003745B0">
        <w:tc>
          <w:tcPr>
            <w:tcW w:w="1083" w:type="dxa"/>
          </w:tcPr>
          <w:p w14:paraId="7FDD8BA3"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1187" w:type="dxa"/>
          </w:tcPr>
          <w:p w14:paraId="7142E991"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160" w:type="dxa"/>
          </w:tcPr>
          <w:p w14:paraId="2F075B89"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399" w:type="dxa"/>
          </w:tcPr>
          <w:p w14:paraId="484F53FC"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759" w:type="dxa"/>
          </w:tcPr>
          <w:p w14:paraId="2655D3C0"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r>
      <w:tr w:rsidR="003745B0" w:rsidRPr="003745B0" w14:paraId="1EA14FEA" w14:textId="77777777" w:rsidTr="003745B0">
        <w:tc>
          <w:tcPr>
            <w:tcW w:w="1083" w:type="dxa"/>
          </w:tcPr>
          <w:p w14:paraId="0468A132"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1187" w:type="dxa"/>
          </w:tcPr>
          <w:p w14:paraId="3CFCA31A"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160" w:type="dxa"/>
          </w:tcPr>
          <w:p w14:paraId="4309EF2B"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399" w:type="dxa"/>
          </w:tcPr>
          <w:p w14:paraId="6F290C7A"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759" w:type="dxa"/>
          </w:tcPr>
          <w:p w14:paraId="14D08595"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r>
      <w:tr w:rsidR="003745B0" w:rsidRPr="003745B0" w14:paraId="08B28D9E" w14:textId="77777777" w:rsidTr="003745B0">
        <w:tc>
          <w:tcPr>
            <w:tcW w:w="1083" w:type="dxa"/>
          </w:tcPr>
          <w:p w14:paraId="2D8392FC"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1187" w:type="dxa"/>
          </w:tcPr>
          <w:p w14:paraId="2BAA9242"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160" w:type="dxa"/>
          </w:tcPr>
          <w:p w14:paraId="49B9B71B"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399" w:type="dxa"/>
          </w:tcPr>
          <w:p w14:paraId="74B26B6F"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759" w:type="dxa"/>
          </w:tcPr>
          <w:p w14:paraId="7BD07F5A"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r>
      <w:tr w:rsidR="003745B0" w:rsidRPr="003745B0" w14:paraId="7A4CA2EC" w14:textId="77777777" w:rsidTr="003745B0">
        <w:tc>
          <w:tcPr>
            <w:tcW w:w="1083" w:type="dxa"/>
          </w:tcPr>
          <w:p w14:paraId="44EFABDB"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1187" w:type="dxa"/>
          </w:tcPr>
          <w:p w14:paraId="39A0D902"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160" w:type="dxa"/>
          </w:tcPr>
          <w:p w14:paraId="6AB20381"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399" w:type="dxa"/>
          </w:tcPr>
          <w:p w14:paraId="4A3D6DA4"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759" w:type="dxa"/>
          </w:tcPr>
          <w:p w14:paraId="31A3F722"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r>
      <w:tr w:rsidR="003745B0" w:rsidRPr="003745B0" w14:paraId="1902C43E" w14:textId="77777777" w:rsidTr="003745B0">
        <w:tc>
          <w:tcPr>
            <w:tcW w:w="1083" w:type="dxa"/>
          </w:tcPr>
          <w:p w14:paraId="69133430"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1187" w:type="dxa"/>
          </w:tcPr>
          <w:p w14:paraId="20C60A67"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160" w:type="dxa"/>
          </w:tcPr>
          <w:p w14:paraId="6889D9A6"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399" w:type="dxa"/>
          </w:tcPr>
          <w:p w14:paraId="0B6F930B"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759" w:type="dxa"/>
          </w:tcPr>
          <w:p w14:paraId="5268C963"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r>
      <w:tr w:rsidR="003745B0" w:rsidRPr="003745B0" w14:paraId="71B6B02E" w14:textId="77777777" w:rsidTr="003745B0">
        <w:tc>
          <w:tcPr>
            <w:tcW w:w="1083" w:type="dxa"/>
          </w:tcPr>
          <w:p w14:paraId="1A2F39DF"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1187" w:type="dxa"/>
          </w:tcPr>
          <w:p w14:paraId="20CBCE18"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160" w:type="dxa"/>
          </w:tcPr>
          <w:p w14:paraId="45AE3D65"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399" w:type="dxa"/>
          </w:tcPr>
          <w:p w14:paraId="48761AE4"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759" w:type="dxa"/>
          </w:tcPr>
          <w:p w14:paraId="75F27670"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r>
      <w:tr w:rsidR="003745B0" w:rsidRPr="003745B0" w14:paraId="7FCAC1F0" w14:textId="77777777" w:rsidTr="003745B0">
        <w:tc>
          <w:tcPr>
            <w:tcW w:w="1083" w:type="dxa"/>
          </w:tcPr>
          <w:p w14:paraId="0891BA8B"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1187" w:type="dxa"/>
          </w:tcPr>
          <w:p w14:paraId="59AE1447"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160" w:type="dxa"/>
          </w:tcPr>
          <w:p w14:paraId="064CC0F6"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399" w:type="dxa"/>
          </w:tcPr>
          <w:p w14:paraId="499356B0"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759" w:type="dxa"/>
          </w:tcPr>
          <w:p w14:paraId="3471760E"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r>
      <w:tr w:rsidR="003745B0" w:rsidRPr="003745B0" w14:paraId="3C8E8F3D" w14:textId="77777777" w:rsidTr="003745B0">
        <w:tc>
          <w:tcPr>
            <w:tcW w:w="1083" w:type="dxa"/>
          </w:tcPr>
          <w:p w14:paraId="207EFFA3"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1187" w:type="dxa"/>
          </w:tcPr>
          <w:p w14:paraId="4321D5F9"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160" w:type="dxa"/>
          </w:tcPr>
          <w:p w14:paraId="041A8F6C"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399" w:type="dxa"/>
          </w:tcPr>
          <w:p w14:paraId="09FCCD2C"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759" w:type="dxa"/>
          </w:tcPr>
          <w:p w14:paraId="4257C788"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r>
      <w:tr w:rsidR="003745B0" w:rsidRPr="003745B0" w14:paraId="074666F0" w14:textId="77777777" w:rsidTr="003745B0">
        <w:tc>
          <w:tcPr>
            <w:tcW w:w="1083" w:type="dxa"/>
          </w:tcPr>
          <w:p w14:paraId="4419E10A"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1187" w:type="dxa"/>
          </w:tcPr>
          <w:p w14:paraId="2FDB1A38"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160" w:type="dxa"/>
          </w:tcPr>
          <w:p w14:paraId="0389AB2B"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399" w:type="dxa"/>
          </w:tcPr>
          <w:p w14:paraId="53783569"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759" w:type="dxa"/>
          </w:tcPr>
          <w:p w14:paraId="45A5DE1A"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r>
      <w:tr w:rsidR="003745B0" w:rsidRPr="003745B0" w14:paraId="4F40938E" w14:textId="77777777" w:rsidTr="003745B0">
        <w:tc>
          <w:tcPr>
            <w:tcW w:w="1083" w:type="dxa"/>
          </w:tcPr>
          <w:p w14:paraId="32E7B059"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1187" w:type="dxa"/>
          </w:tcPr>
          <w:p w14:paraId="7D6511C8"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160" w:type="dxa"/>
          </w:tcPr>
          <w:p w14:paraId="2968227D"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399" w:type="dxa"/>
          </w:tcPr>
          <w:p w14:paraId="1AFFE091"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759" w:type="dxa"/>
          </w:tcPr>
          <w:p w14:paraId="6556D545"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r>
      <w:tr w:rsidR="003745B0" w:rsidRPr="003745B0" w14:paraId="244A9B81" w14:textId="77777777" w:rsidTr="003745B0">
        <w:tc>
          <w:tcPr>
            <w:tcW w:w="1083" w:type="dxa"/>
          </w:tcPr>
          <w:p w14:paraId="7B69801B"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1187" w:type="dxa"/>
          </w:tcPr>
          <w:p w14:paraId="19647DA1"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160" w:type="dxa"/>
          </w:tcPr>
          <w:p w14:paraId="3F3439AB"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399" w:type="dxa"/>
          </w:tcPr>
          <w:p w14:paraId="51952718"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759" w:type="dxa"/>
          </w:tcPr>
          <w:p w14:paraId="6209929E"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r>
      <w:bookmarkEnd w:id="0"/>
      <w:bookmarkEnd w:id="1"/>
    </w:tbl>
    <w:p w14:paraId="5D3C711D" w14:textId="77777777" w:rsidR="003D28B2" w:rsidRDefault="003D28B2" w:rsidP="00AC2AED">
      <w:pPr>
        <w:jc w:val="left"/>
        <w:rPr>
          <w:rFonts w:ascii="Helvetica" w:hAnsi="Helvetica"/>
        </w:rPr>
      </w:pPr>
    </w:p>
    <w:p w14:paraId="2F2D7A8E" w14:textId="77777777" w:rsidR="00FE3399" w:rsidRPr="00C53F29" w:rsidRDefault="00FE3399" w:rsidP="00FE3399">
      <w:pPr>
        <w:rPr>
          <w:b/>
          <w:bCs/>
        </w:rPr>
      </w:pPr>
      <w:r w:rsidRPr="00C53F29">
        <w:rPr>
          <w:b/>
          <w:bCs/>
        </w:rPr>
        <w:lastRenderedPageBreak/>
        <w:t>1. Purpose</w:t>
      </w:r>
    </w:p>
    <w:p w14:paraId="7EC365DC" w14:textId="77777777" w:rsidR="00FE3399" w:rsidRPr="00C53F29" w:rsidRDefault="00FE3399" w:rsidP="00FE3399">
      <w:r w:rsidRPr="00C53F29">
        <w:t xml:space="preserve">This policy sets out </w:t>
      </w:r>
      <w:r>
        <w:t>EPCC</w:t>
      </w:r>
      <w:r w:rsidRPr="00C53F29">
        <w:t xml:space="preserve">’s position on shared care arrangements for patients who have accessed assessment or treatment through </w:t>
      </w:r>
      <w:r w:rsidRPr="00C53F29">
        <w:rPr>
          <w:i/>
          <w:iCs/>
        </w:rPr>
        <w:t>Right to Choose (RTC)</w:t>
      </w:r>
      <w:r w:rsidRPr="00C53F29">
        <w:t xml:space="preserve"> or </w:t>
      </w:r>
      <w:r w:rsidRPr="00C53F29">
        <w:rPr>
          <w:i/>
          <w:iCs/>
        </w:rPr>
        <w:t>private healthcare providers</w:t>
      </w:r>
      <w:r w:rsidRPr="00C53F29">
        <w:t>. It aims to ensure safe, evidence-based, and sustainable prescribing and follow-up arrangements within primary care.</w:t>
      </w:r>
    </w:p>
    <w:p w14:paraId="2927A5AE" w14:textId="77777777" w:rsidR="00FE3399" w:rsidRPr="00C53F29" w:rsidRDefault="0077340E" w:rsidP="00FE3399">
      <w:r>
        <w:pict w14:anchorId="0F0EAF46">
          <v:rect id="_x0000_i1025" style="width:0;height:1.5pt" o:hralign="center" o:hrstd="t" o:hr="t" fillcolor="#a0a0a0" stroked="f"/>
        </w:pict>
      </w:r>
    </w:p>
    <w:p w14:paraId="710BC851" w14:textId="77777777" w:rsidR="00FE3399" w:rsidRPr="00C53F29" w:rsidRDefault="00FE3399" w:rsidP="00FE3399">
      <w:pPr>
        <w:rPr>
          <w:b/>
          <w:bCs/>
        </w:rPr>
      </w:pPr>
      <w:r w:rsidRPr="00C53F29">
        <w:rPr>
          <w:b/>
          <w:bCs/>
        </w:rPr>
        <w:t>2. Background</w:t>
      </w:r>
    </w:p>
    <w:p w14:paraId="6C10CFE6" w14:textId="77777777" w:rsidR="00FE3399" w:rsidRPr="00C53F29" w:rsidRDefault="00FE3399" w:rsidP="00FE3399">
      <w:r w:rsidRPr="00C53F29">
        <w:t xml:space="preserve">Patients may access assessment and diagnosis for certain conditions (such as ADHD, Autism, or other mental health conditions) through external providers under NHS </w:t>
      </w:r>
      <w:r w:rsidRPr="00C53F29">
        <w:rPr>
          <w:i/>
          <w:iCs/>
        </w:rPr>
        <w:t>Right to Choose</w:t>
      </w:r>
      <w:r w:rsidRPr="00C53F29">
        <w:t xml:space="preserve"> or privately funded services.</w:t>
      </w:r>
      <w:r w:rsidRPr="00C53F29">
        <w:br/>
        <w:t>While the practice supports patient choice, shared care prescribing can only occur when:</w:t>
      </w:r>
    </w:p>
    <w:p w14:paraId="5C0489CA" w14:textId="77777777" w:rsidR="00FE3399" w:rsidRPr="00C53F29" w:rsidRDefault="00FE3399" w:rsidP="00FE3399">
      <w:pPr>
        <w:numPr>
          <w:ilvl w:val="0"/>
          <w:numId w:val="13"/>
        </w:numPr>
        <w:spacing w:after="160" w:line="259" w:lineRule="auto"/>
        <w:jc w:val="left"/>
      </w:pPr>
      <w:r w:rsidRPr="00C53F29">
        <w:t>Clear shared care protocols are in place,</w:t>
      </w:r>
    </w:p>
    <w:p w14:paraId="3526DF21" w14:textId="77777777" w:rsidR="00FE3399" w:rsidRPr="00C53F29" w:rsidRDefault="00FE3399" w:rsidP="00FE3399">
      <w:pPr>
        <w:numPr>
          <w:ilvl w:val="0"/>
          <w:numId w:val="13"/>
        </w:numPr>
        <w:spacing w:after="160" w:line="259" w:lineRule="auto"/>
        <w:jc w:val="left"/>
      </w:pPr>
      <w:r w:rsidRPr="00C53F29">
        <w:t>The prescribing responsibilities and clinical monitoring are appropriate for primary care, and</w:t>
      </w:r>
    </w:p>
    <w:p w14:paraId="2F4AB92D" w14:textId="77777777" w:rsidR="00FE3399" w:rsidRPr="00C53F29" w:rsidRDefault="00FE3399" w:rsidP="00FE3399">
      <w:pPr>
        <w:numPr>
          <w:ilvl w:val="0"/>
          <w:numId w:val="13"/>
        </w:numPr>
        <w:spacing w:after="160" w:line="259" w:lineRule="auto"/>
        <w:jc w:val="left"/>
      </w:pPr>
      <w:r w:rsidRPr="00C53F29">
        <w:t>The initiating clinician provides comprehensive documentation and remains responsible for ongoing specialist input.</w:t>
      </w:r>
    </w:p>
    <w:p w14:paraId="60AEB210" w14:textId="77777777" w:rsidR="00FE3399" w:rsidRDefault="00FE3399" w:rsidP="00FE3399">
      <w:r w:rsidRPr="00C53F29">
        <w:t>In the absence of these criteria, it is not safe or appropriate for the practice to assume shared care responsibilities.</w:t>
      </w:r>
    </w:p>
    <w:p w14:paraId="28F1EAED" w14:textId="77777777" w:rsidR="00FE3399" w:rsidRPr="00C53F29" w:rsidRDefault="00FE3399" w:rsidP="00FE3399">
      <w:r>
        <w:t>The local Nottinghamshire NHS Neurodevelopmental Specialist Service (</w:t>
      </w:r>
      <w:proofErr w:type="spellStart"/>
      <w:r>
        <w:t>NeSS</w:t>
      </w:r>
      <w:proofErr w:type="spellEnd"/>
      <w:r>
        <w:t>) meets EPCC’s requirements for shared care prescribing for ADHD.</w:t>
      </w:r>
    </w:p>
    <w:p w14:paraId="63CE5B24" w14:textId="77777777" w:rsidR="00FE3399" w:rsidRPr="00C53F29" w:rsidRDefault="0077340E" w:rsidP="00FE3399">
      <w:r>
        <w:pict w14:anchorId="4166C79D">
          <v:rect id="_x0000_i1026" style="width:0;height:1.5pt" o:hralign="center" o:hrstd="t" o:hr="t" fillcolor="#a0a0a0" stroked="f"/>
        </w:pict>
      </w:r>
    </w:p>
    <w:p w14:paraId="7E8B5422" w14:textId="77777777" w:rsidR="00FE3399" w:rsidRPr="00C53F29" w:rsidRDefault="00FE3399" w:rsidP="00FE3399">
      <w:pPr>
        <w:rPr>
          <w:b/>
          <w:bCs/>
        </w:rPr>
      </w:pPr>
      <w:r w:rsidRPr="00C53F29">
        <w:rPr>
          <w:b/>
          <w:bCs/>
        </w:rPr>
        <w:t>3. Policy Statement</w:t>
      </w:r>
    </w:p>
    <w:p w14:paraId="4227974F" w14:textId="77777777" w:rsidR="00FE3399" w:rsidRPr="00C53F29" w:rsidRDefault="00FE3399" w:rsidP="00FE3399">
      <w:r>
        <w:rPr>
          <w:b/>
          <w:bCs/>
        </w:rPr>
        <w:t>Eastwood Primary Care Centre d</w:t>
      </w:r>
      <w:r w:rsidRPr="00C53F29">
        <w:rPr>
          <w:b/>
          <w:bCs/>
        </w:rPr>
        <w:t xml:space="preserve">oes not </w:t>
      </w:r>
      <w:proofErr w:type="gramStart"/>
      <w:r w:rsidRPr="00C53F29">
        <w:rPr>
          <w:b/>
          <w:bCs/>
        </w:rPr>
        <w:t>enter into</w:t>
      </w:r>
      <w:proofErr w:type="gramEnd"/>
      <w:r w:rsidRPr="00C53F29">
        <w:rPr>
          <w:b/>
          <w:bCs/>
        </w:rPr>
        <w:t xml:space="preserve"> shared care arrangements</w:t>
      </w:r>
      <w:r w:rsidRPr="00C53F29">
        <w:t xml:space="preserve"> with any external provider, including those accessed under </w:t>
      </w:r>
      <w:r w:rsidRPr="00C53F29">
        <w:rPr>
          <w:i/>
          <w:iCs/>
        </w:rPr>
        <w:t>Right to Choose</w:t>
      </w:r>
      <w:r w:rsidRPr="00C53F29">
        <w:t xml:space="preserve"> or private services</w:t>
      </w:r>
      <w:r>
        <w:t xml:space="preserve">. </w:t>
      </w:r>
    </w:p>
    <w:p w14:paraId="03E48E64" w14:textId="77777777" w:rsidR="00FE3399" w:rsidRPr="00C53F29" w:rsidRDefault="0077340E" w:rsidP="00FE3399">
      <w:r>
        <w:pict w14:anchorId="1F04B68E">
          <v:rect id="_x0000_i1027" style="width:0;height:1.5pt" o:hralign="center" o:hrstd="t" o:hr="t" fillcolor="#a0a0a0" stroked="f"/>
        </w:pict>
      </w:r>
    </w:p>
    <w:p w14:paraId="723739E3" w14:textId="77777777" w:rsidR="00FE3399" w:rsidRPr="00C53F29" w:rsidRDefault="00FE3399" w:rsidP="00FE3399">
      <w:pPr>
        <w:rPr>
          <w:b/>
          <w:bCs/>
        </w:rPr>
      </w:pPr>
      <w:r w:rsidRPr="00C53F29">
        <w:rPr>
          <w:b/>
          <w:bCs/>
        </w:rPr>
        <w:t>4. Prescribing and Monitoring</w:t>
      </w:r>
    </w:p>
    <w:p w14:paraId="4BB4B612" w14:textId="77777777" w:rsidR="00FE3399" w:rsidRPr="00C53F29" w:rsidRDefault="00FE3399" w:rsidP="00FE3399">
      <w:pPr>
        <w:numPr>
          <w:ilvl w:val="0"/>
          <w:numId w:val="14"/>
        </w:numPr>
        <w:spacing w:after="160" w:line="259" w:lineRule="auto"/>
        <w:jc w:val="left"/>
      </w:pPr>
      <w:r w:rsidRPr="00C53F29">
        <w:t xml:space="preserve">Patients who are assessed or diagnosed by a </w:t>
      </w:r>
      <w:r w:rsidRPr="00C53F29">
        <w:rPr>
          <w:i/>
          <w:iCs/>
        </w:rPr>
        <w:t>Right to Choose</w:t>
      </w:r>
      <w:r w:rsidRPr="00C53F29">
        <w:t xml:space="preserve"> or </w:t>
      </w:r>
      <w:r w:rsidRPr="00C53F29">
        <w:rPr>
          <w:i/>
          <w:iCs/>
        </w:rPr>
        <w:t>private provider</w:t>
      </w:r>
      <w:r w:rsidRPr="00C53F29">
        <w:t xml:space="preserve"> will remain under that provider’s care for prescribing and monitoring.</w:t>
      </w:r>
    </w:p>
    <w:p w14:paraId="6EB9AD13" w14:textId="77777777" w:rsidR="00FE3399" w:rsidRPr="00C53F29" w:rsidRDefault="00FE3399" w:rsidP="00FE3399">
      <w:pPr>
        <w:numPr>
          <w:ilvl w:val="0"/>
          <w:numId w:val="14"/>
        </w:numPr>
        <w:spacing w:after="160" w:line="259" w:lineRule="auto"/>
        <w:jc w:val="left"/>
      </w:pPr>
      <w:r w:rsidRPr="00C53F29">
        <w:t>The provider is responsible for issuing all prescriptions, arranging necessary physical health checks, and reviewing treatment efficacy and safety.</w:t>
      </w:r>
    </w:p>
    <w:p w14:paraId="64319841" w14:textId="77777777" w:rsidR="00FE3399" w:rsidRDefault="00FE3399" w:rsidP="00FE3399">
      <w:pPr>
        <w:numPr>
          <w:ilvl w:val="0"/>
          <w:numId w:val="14"/>
        </w:numPr>
        <w:spacing w:after="160" w:line="259" w:lineRule="auto"/>
        <w:jc w:val="left"/>
      </w:pPr>
      <w:r w:rsidRPr="00C53F29">
        <w:t xml:space="preserve">The practice will continue to provide general medical care and support for other health </w:t>
      </w:r>
      <w:proofErr w:type="gramStart"/>
      <w:r w:rsidRPr="00C53F29">
        <w:t>needs, but</w:t>
      </w:r>
      <w:proofErr w:type="gramEnd"/>
      <w:r w:rsidRPr="00C53F29">
        <w:t xml:space="preserve"> will not prescribe or monitor medication initiated externally without an agreed NHS shared care protocol</w:t>
      </w:r>
      <w:r>
        <w:t xml:space="preserve"> from </w:t>
      </w:r>
      <w:proofErr w:type="spellStart"/>
      <w:r>
        <w:t>NeSS</w:t>
      </w:r>
      <w:proofErr w:type="spellEnd"/>
      <w:r w:rsidRPr="00C53F29">
        <w:t>.</w:t>
      </w:r>
    </w:p>
    <w:p w14:paraId="5DAAD43F" w14:textId="77777777" w:rsidR="00FE3399" w:rsidRPr="00C53F29" w:rsidRDefault="00FE3399" w:rsidP="00FE3399">
      <w:pPr>
        <w:numPr>
          <w:ilvl w:val="0"/>
          <w:numId w:val="14"/>
        </w:numPr>
        <w:spacing w:after="160" w:line="259" w:lineRule="auto"/>
        <w:jc w:val="left"/>
      </w:pPr>
      <w:r>
        <w:lastRenderedPageBreak/>
        <w:t xml:space="preserve">For patients who have been initiated on treatment by their </w:t>
      </w:r>
      <w:r>
        <w:rPr>
          <w:i/>
          <w:iCs/>
        </w:rPr>
        <w:t>Right to Choose</w:t>
      </w:r>
      <w:r>
        <w:t xml:space="preserve"> (RTC) provider and then request transfer to local NHS services (</w:t>
      </w:r>
      <w:proofErr w:type="spellStart"/>
      <w:r>
        <w:t>NeSS</w:t>
      </w:r>
      <w:proofErr w:type="spellEnd"/>
      <w:r>
        <w:t xml:space="preserve">), prescriptions will need to be </w:t>
      </w:r>
      <w:proofErr w:type="gramStart"/>
      <w:r>
        <w:t>continue</w:t>
      </w:r>
      <w:proofErr w:type="gramEnd"/>
      <w:r>
        <w:t xml:space="preserve"> to be provided by the RTC provider until they are seen by </w:t>
      </w:r>
      <w:proofErr w:type="spellStart"/>
      <w:r>
        <w:t>NeSS</w:t>
      </w:r>
      <w:proofErr w:type="spellEnd"/>
      <w:r>
        <w:t xml:space="preserve">.  EPCC will NOT accept prescribing responsibility pending </w:t>
      </w:r>
      <w:proofErr w:type="spellStart"/>
      <w:r>
        <w:t>NeSS</w:t>
      </w:r>
      <w:proofErr w:type="spellEnd"/>
      <w:r>
        <w:t xml:space="preserve"> assessment.</w:t>
      </w:r>
    </w:p>
    <w:p w14:paraId="7D9D5E88" w14:textId="77777777" w:rsidR="00FE3399" w:rsidRPr="00C53F29" w:rsidRDefault="0077340E" w:rsidP="00FE3399">
      <w:r>
        <w:pict w14:anchorId="12DC1F95">
          <v:rect id="_x0000_i1028" style="width:0;height:1.5pt" o:hralign="center" o:hrstd="t" o:hr="t" fillcolor="#a0a0a0" stroked="f"/>
        </w:pict>
      </w:r>
    </w:p>
    <w:p w14:paraId="19408BF5" w14:textId="77777777" w:rsidR="00FE3399" w:rsidRPr="00C53F29" w:rsidRDefault="00FE3399" w:rsidP="00FE3399">
      <w:pPr>
        <w:rPr>
          <w:b/>
          <w:bCs/>
        </w:rPr>
      </w:pPr>
      <w:r w:rsidRPr="00C53F29">
        <w:rPr>
          <w:b/>
          <w:bCs/>
        </w:rPr>
        <w:t>5. Communication with Patients</w:t>
      </w:r>
    </w:p>
    <w:p w14:paraId="5C45F5EB" w14:textId="77777777" w:rsidR="00FE3399" w:rsidRPr="00C53F29" w:rsidRDefault="00FE3399" w:rsidP="00FE3399">
      <w:r w:rsidRPr="00C53F29">
        <w:t>Patients will be informed of this policy when discussing referral options. The following key points will be explained:</w:t>
      </w:r>
    </w:p>
    <w:p w14:paraId="02F80FE4" w14:textId="5E797C90" w:rsidR="00FE3399" w:rsidRPr="00C53F29" w:rsidRDefault="00FE3399" w:rsidP="00FE3399">
      <w:pPr>
        <w:numPr>
          <w:ilvl w:val="0"/>
          <w:numId w:val="15"/>
        </w:numPr>
        <w:spacing w:after="160" w:line="259" w:lineRule="auto"/>
        <w:jc w:val="left"/>
      </w:pPr>
      <w:r w:rsidRPr="00C53F29">
        <w:t xml:space="preserve">The practice supports the right to access assessments via </w:t>
      </w:r>
      <w:r w:rsidRPr="00C53F29">
        <w:rPr>
          <w:i/>
          <w:iCs/>
        </w:rPr>
        <w:t>Right to Choose</w:t>
      </w:r>
      <w:r w:rsidRPr="00C53F29">
        <w:t xml:space="preserve"> or privately but cannot guarantee shared care prescribing afterward.</w:t>
      </w:r>
    </w:p>
    <w:p w14:paraId="0186574D" w14:textId="77777777" w:rsidR="00FE3399" w:rsidRPr="00C53F29" w:rsidRDefault="00FE3399" w:rsidP="00FE3399">
      <w:pPr>
        <w:numPr>
          <w:ilvl w:val="0"/>
          <w:numId w:val="15"/>
        </w:numPr>
        <w:spacing w:after="160" w:line="259" w:lineRule="auto"/>
        <w:jc w:val="left"/>
      </w:pPr>
      <w:r w:rsidRPr="00C53F29">
        <w:t>Any medication initiated privately or through non-commissioned services must be managed entirely by that provider.</w:t>
      </w:r>
    </w:p>
    <w:p w14:paraId="19CFE4AB" w14:textId="77777777" w:rsidR="00FE3399" w:rsidRPr="00C53F29" w:rsidRDefault="00FE3399" w:rsidP="00FE3399">
      <w:pPr>
        <w:numPr>
          <w:ilvl w:val="0"/>
          <w:numId w:val="15"/>
        </w:numPr>
        <w:spacing w:after="160" w:line="259" w:lineRule="auto"/>
        <w:jc w:val="left"/>
      </w:pPr>
      <w:r w:rsidRPr="00C53F29">
        <w:t xml:space="preserve">Patients can request NHS-based assessment and treatment pathways </w:t>
      </w:r>
      <w:r>
        <w:t>(</w:t>
      </w:r>
      <w:proofErr w:type="spellStart"/>
      <w:r>
        <w:t>NeSS</w:t>
      </w:r>
      <w:proofErr w:type="spellEnd"/>
      <w:r>
        <w:t xml:space="preserve">) </w:t>
      </w:r>
      <w:r w:rsidRPr="00C53F29">
        <w:t>if they wish prescribing and monitoring to be managed by the practice under local shared care agreements.</w:t>
      </w:r>
    </w:p>
    <w:p w14:paraId="5784275D" w14:textId="77777777" w:rsidR="00FE3399" w:rsidRPr="00C53F29" w:rsidRDefault="0077340E" w:rsidP="00FE3399">
      <w:r>
        <w:pict w14:anchorId="21B4613C">
          <v:rect id="_x0000_i1029" style="width:0;height:1.5pt" o:hralign="center" o:hrstd="t" o:hr="t" fillcolor="#a0a0a0" stroked="f"/>
        </w:pict>
      </w:r>
    </w:p>
    <w:p w14:paraId="03E71128" w14:textId="77777777" w:rsidR="00FE3399" w:rsidRPr="00C53F29" w:rsidRDefault="00FE3399" w:rsidP="00FE3399">
      <w:pPr>
        <w:rPr>
          <w:b/>
          <w:bCs/>
        </w:rPr>
      </w:pPr>
      <w:r w:rsidRPr="00C53F29">
        <w:rPr>
          <w:b/>
          <w:bCs/>
        </w:rPr>
        <w:t>6. Governance and Review</w:t>
      </w:r>
    </w:p>
    <w:p w14:paraId="5289E693" w14:textId="77777777" w:rsidR="00FE3399" w:rsidRPr="00C53F29" w:rsidRDefault="00FE3399" w:rsidP="00FE3399">
      <w:r w:rsidRPr="00C53F29">
        <w:t>This policy will be reviewed annually, or sooner if:</w:t>
      </w:r>
    </w:p>
    <w:p w14:paraId="0F5F7457" w14:textId="77777777" w:rsidR="00FE3399" w:rsidRPr="00C53F29" w:rsidRDefault="00FE3399" w:rsidP="00FE3399">
      <w:pPr>
        <w:numPr>
          <w:ilvl w:val="0"/>
          <w:numId w:val="16"/>
        </w:numPr>
        <w:spacing w:after="160" w:line="259" w:lineRule="auto"/>
        <w:jc w:val="left"/>
      </w:pPr>
      <w:r w:rsidRPr="00C53F29">
        <w:t>There are changes to local or national shared care arrangements,</w:t>
      </w:r>
    </w:p>
    <w:p w14:paraId="5BFEE666" w14:textId="77777777" w:rsidR="00FE3399" w:rsidRPr="00C53F29" w:rsidRDefault="00FE3399" w:rsidP="00FE3399">
      <w:pPr>
        <w:numPr>
          <w:ilvl w:val="0"/>
          <w:numId w:val="16"/>
        </w:numPr>
        <w:spacing w:after="160" w:line="259" w:lineRule="auto"/>
        <w:jc w:val="left"/>
      </w:pPr>
      <w:r w:rsidRPr="00C53F29">
        <w:t>The ICB issues updated guidance, or</w:t>
      </w:r>
    </w:p>
    <w:p w14:paraId="5CD9CB1E" w14:textId="77777777" w:rsidR="00FE3399" w:rsidRPr="00C53F29" w:rsidRDefault="00FE3399" w:rsidP="00FE3399">
      <w:pPr>
        <w:numPr>
          <w:ilvl w:val="0"/>
          <w:numId w:val="16"/>
        </w:numPr>
        <w:spacing w:after="160" w:line="259" w:lineRule="auto"/>
        <w:jc w:val="left"/>
      </w:pPr>
      <w:r w:rsidRPr="00C53F29">
        <w:t>Patient safety or prescribing concerns arise.</w:t>
      </w:r>
    </w:p>
    <w:p w14:paraId="2A52259A" w14:textId="77777777" w:rsidR="00FE3399" w:rsidRPr="00C53F29" w:rsidRDefault="0077340E" w:rsidP="00FE3399">
      <w:r>
        <w:pict w14:anchorId="200306ED">
          <v:rect id="_x0000_i1030" style="width:0;height:1.5pt" o:hralign="center" o:hrstd="t" o:hr="t" fillcolor="#a0a0a0" stroked="f"/>
        </w:pict>
      </w:r>
    </w:p>
    <w:p w14:paraId="2C794769" w14:textId="77777777" w:rsidR="00FE3399" w:rsidRPr="00C53F29" w:rsidRDefault="00FE3399" w:rsidP="00FE3399">
      <w:pPr>
        <w:rPr>
          <w:b/>
          <w:bCs/>
        </w:rPr>
      </w:pPr>
      <w:r w:rsidRPr="00C53F29">
        <w:rPr>
          <w:b/>
          <w:bCs/>
        </w:rPr>
        <w:t>7. References</w:t>
      </w:r>
    </w:p>
    <w:p w14:paraId="43B53F0B" w14:textId="77777777" w:rsidR="00FE3399" w:rsidRPr="00C53F29" w:rsidRDefault="00FE3399" w:rsidP="00FE3399">
      <w:pPr>
        <w:numPr>
          <w:ilvl w:val="0"/>
          <w:numId w:val="17"/>
        </w:numPr>
        <w:spacing w:after="160" w:line="259" w:lineRule="auto"/>
        <w:jc w:val="left"/>
      </w:pPr>
      <w:r w:rsidRPr="00C53F29">
        <w:t>NICE Guidelines (NG87, NG193, NG11)</w:t>
      </w:r>
    </w:p>
    <w:p w14:paraId="1B404FCE" w14:textId="77777777" w:rsidR="00FE3399" w:rsidRPr="00C53F29" w:rsidRDefault="00FE3399" w:rsidP="00FE3399">
      <w:pPr>
        <w:numPr>
          <w:ilvl w:val="0"/>
          <w:numId w:val="17"/>
        </w:numPr>
        <w:spacing w:after="160" w:line="259" w:lineRule="auto"/>
        <w:jc w:val="left"/>
      </w:pPr>
      <w:r w:rsidRPr="00C53F29">
        <w:t xml:space="preserve">NHS England: </w:t>
      </w:r>
      <w:r w:rsidRPr="00C53F29">
        <w:rPr>
          <w:i/>
          <w:iCs/>
        </w:rPr>
        <w:t>Right to Choose</w:t>
      </w:r>
      <w:r w:rsidRPr="00C53F29">
        <w:t xml:space="preserve"> Guidance</w:t>
      </w:r>
    </w:p>
    <w:p w14:paraId="0D425E44" w14:textId="77777777" w:rsidR="00FE3399" w:rsidRPr="00C53F29" w:rsidRDefault="00FE3399" w:rsidP="00FE3399">
      <w:pPr>
        <w:numPr>
          <w:ilvl w:val="0"/>
          <w:numId w:val="17"/>
        </w:numPr>
        <w:spacing w:after="160" w:line="259" w:lineRule="auto"/>
        <w:jc w:val="left"/>
      </w:pPr>
      <w:r w:rsidRPr="00C53F29">
        <w:t>https://www.nottinghamshiremedicinesmanagement.nhs.uk/media/0k5otf11/guidance-on-the-management-of-private-shared-care-prescribing-requests.pdf</w:t>
      </w:r>
    </w:p>
    <w:p w14:paraId="7B44531C" w14:textId="0649CD61" w:rsidR="00FE3399" w:rsidRPr="00FE3399" w:rsidRDefault="00FE3399" w:rsidP="00AC2AED">
      <w:pPr>
        <w:numPr>
          <w:ilvl w:val="0"/>
          <w:numId w:val="17"/>
        </w:numPr>
        <w:spacing w:after="160" w:line="259" w:lineRule="auto"/>
        <w:jc w:val="left"/>
      </w:pPr>
      <w:r w:rsidRPr="00C53F29">
        <w:t>GMC Good Practice in Prescribing (2021)</w:t>
      </w:r>
    </w:p>
    <w:sectPr w:rsidR="00FE3399" w:rsidRPr="00FE3399" w:rsidSect="00934D80">
      <w:headerReference w:type="default" r:id="rId7"/>
      <w:footerReference w:type="default" r:id="rId8"/>
      <w:pgSz w:w="11906" w:h="16838" w:code="9"/>
      <w:pgMar w:top="567" w:right="1134" w:bottom="567" w:left="1134"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FC513" w14:textId="77777777" w:rsidR="001701B8" w:rsidRDefault="001701B8">
      <w:r>
        <w:separator/>
      </w:r>
    </w:p>
  </w:endnote>
  <w:endnote w:type="continuationSeparator" w:id="0">
    <w:p w14:paraId="6629277F" w14:textId="77777777" w:rsidR="001701B8" w:rsidRDefault="00170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BCB4F" w14:textId="77777777" w:rsidR="00934D80" w:rsidRDefault="00934D80" w:rsidP="003745B0">
    <w:pPr>
      <w:pStyle w:val="Footer"/>
      <w:spacing w:after="0" w:line="240" w:lineRule="auto"/>
      <w:jc w:val="center"/>
      <w:rPr>
        <w:rFonts w:ascii="Arial" w:hAnsi="Arial" w:cs="Arial"/>
        <w:color w:val="999999"/>
        <w:sz w:val="18"/>
        <w:szCs w:val="18"/>
      </w:rPr>
    </w:pPr>
  </w:p>
  <w:p w14:paraId="07135564" w14:textId="4E8055EE" w:rsidR="003745B0" w:rsidRPr="003745B0" w:rsidRDefault="002B2AE3" w:rsidP="003745B0">
    <w:pPr>
      <w:pBdr>
        <w:top w:val="single" w:sz="4" w:space="1" w:color="auto"/>
      </w:pBdr>
      <w:tabs>
        <w:tab w:val="center" w:pos="4153"/>
        <w:tab w:val="right" w:pos="8306"/>
      </w:tabs>
      <w:spacing w:after="0" w:line="240" w:lineRule="auto"/>
      <w:jc w:val="center"/>
      <w:rPr>
        <w:rFonts w:ascii="Helvetica" w:eastAsia="Arial" w:hAnsi="Helvetica" w:cs="Arial"/>
        <w:color w:val="000000"/>
        <w:spacing w:val="-2"/>
        <w:sz w:val="18"/>
        <w:szCs w:val="18"/>
        <w:lang w:eastAsia="en-US"/>
        <w14:ligatures w14:val="none"/>
      </w:rPr>
    </w:pPr>
    <w:r>
      <w:rPr>
        <w:rFonts w:ascii="Helvetica" w:eastAsia="Arial" w:hAnsi="Helvetica" w:cs="Arial"/>
        <w:color w:val="000000"/>
        <w:spacing w:val="-2"/>
        <w:sz w:val="18"/>
        <w:szCs w:val="18"/>
        <w:lang w:eastAsia="en-US"/>
        <w14:ligatures w14:val="none"/>
      </w:rPr>
      <w:t>Doc. Ref –</w:t>
    </w:r>
    <w:r w:rsidR="00503CD9">
      <w:rPr>
        <w:rFonts w:ascii="Helvetica" w:eastAsia="Arial" w:hAnsi="Helvetica" w:cs="Arial"/>
        <w:color w:val="000000"/>
        <w:spacing w:val="-2"/>
        <w:sz w:val="18"/>
        <w:szCs w:val="18"/>
        <w:lang w:eastAsia="en-US"/>
        <w14:ligatures w14:val="none"/>
      </w:rPr>
      <w:t xml:space="preserve"> </w:t>
    </w:r>
    <w:r w:rsidR="00FE3399">
      <w:rPr>
        <w:rFonts w:ascii="Helvetica" w:eastAsia="Arial" w:hAnsi="Helvetica" w:cs="Arial"/>
        <w:color w:val="000000"/>
        <w:spacing w:val="-2"/>
        <w:sz w:val="18"/>
        <w:szCs w:val="18"/>
        <w:lang w:eastAsia="en-US"/>
        <w14:ligatures w14:val="none"/>
      </w:rPr>
      <w:t>Shared Care &amp; Right to Choose</w:t>
    </w:r>
    <w:r w:rsidR="00503CD9">
      <w:rPr>
        <w:rFonts w:ascii="Helvetica" w:eastAsia="Arial" w:hAnsi="Helvetica" w:cs="Arial"/>
        <w:color w:val="000000"/>
        <w:spacing w:val="-2"/>
        <w:sz w:val="18"/>
        <w:szCs w:val="18"/>
        <w:lang w:eastAsia="en-US"/>
        <w14:ligatures w14:val="none"/>
      </w:rPr>
      <w:t xml:space="preserve"> </w:t>
    </w:r>
    <w:r w:rsidR="003745B0" w:rsidRPr="003745B0">
      <w:rPr>
        <w:rFonts w:ascii="Helvetica" w:eastAsia="Arial" w:hAnsi="Helvetica" w:cs="Arial"/>
        <w:color w:val="000000"/>
        <w:spacing w:val="-2"/>
        <w:sz w:val="18"/>
        <w:szCs w:val="18"/>
        <w:lang w:eastAsia="en-US"/>
        <w14:ligatures w14:val="none"/>
      </w:rPr>
      <w:t xml:space="preserve">       </w:t>
    </w:r>
    <w:proofErr w:type="gramStart"/>
    <w:r w:rsidR="003745B0" w:rsidRPr="003745B0">
      <w:rPr>
        <w:rFonts w:ascii="Helvetica" w:eastAsia="Arial" w:hAnsi="Helvetica" w:cs="Arial"/>
        <w:color w:val="000000"/>
        <w:spacing w:val="-2"/>
        <w:sz w:val="18"/>
        <w:szCs w:val="18"/>
        <w:lang w:eastAsia="en-US"/>
        <w14:ligatures w14:val="none"/>
      </w:rPr>
      <w:t>Version  –</w:t>
    </w:r>
    <w:proofErr w:type="gramEnd"/>
    <w:r w:rsidR="00FE3399">
      <w:rPr>
        <w:rFonts w:ascii="Helvetica" w:eastAsia="Arial" w:hAnsi="Helvetica" w:cs="Arial"/>
        <w:color w:val="000000"/>
        <w:spacing w:val="-2"/>
        <w:sz w:val="18"/>
        <w:szCs w:val="18"/>
        <w:lang w:eastAsia="en-US"/>
        <w14:ligatures w14:val="none"/>
      </w:rPr>
      <w:t xml:space="preserve"> 1</w:t>
    </w:r>
    <w:r w:rsidR="003745B0" w:rsidRPr="003745B0">
      <w:rPr>
        <w:rFonts w:ascii="Helvetica" w:eastAsia="Arial" w:hAnsi="Helvetica" w:cs="Arial"/>
        <w:color w:val="000000"/>
        <w:spacing w:val="-2"/>
        <w:sz w:val="18"/>
        <w:szCs w:val="18"/>
        <w:lang w:eastAsia="en-US"/>
        <w14:ligatures w14:val="none"/>
      </w:rPr>
      <w:tab/>
      <w:t xml:space="preserve">        Filename</w:t>
    </w:r>
    <w:r w:rsidR="00503CD9">
      <w:rPr>
        <w:rFonts w:ascii="Helvetica" w:eastAsia="Arial" w:hAnsi="Helvetica" w:cs="Arial"/>
        <w:color w:val="000000"/>
        <w:spacing w:val="-2"/>
        <w:sz w:val="18"/>
        <w:szCs w:val="18"/>
        <w:lang w:eastAsia="en-US"/>
        <w14:ligatures w14:val="none"/>
      </w:rPr>
      <w:t xml:space="preserve">:  </w:t>
    </w:r>
    <w:r w:rsidR="003745B0" w:rsidRPr="003745B0">
      <w:rPr>
        <w:rFonts w:ascii="Helvetica" w:eastAsia="Arial" w:hAnsi="Helvetica" w:cs="Arial"/>
        <w:color w:val="000000"/>
        <w:spacing w:val="-2"/>
        <w:sz w:val="18"/>
        <w:szCs w:val="18"/>
        <w:lang w:eastAsia="en-US"/>
        <w14:ligatures w14:val="none"/>
      </w:rPr>
      <w:t xml:space="preserve">   Page </w:t>
    </w:r>
    <w:r w:rsidR="003745B0" w:rsidRPr="003745B0">
      <w:rPr>
        <w:rFonts w:ascii="Helvetica" w:eastAsia="Arial" w:hAnsi="Helvetica" w:cs="Arial"/>
        <w:color w:val="000000"/>
        <w:spacing w:val="-2"/>
        <w:sz w:val="18"/>
        <w:szCs w:val="18"/>
        <w:lang w:eastAsia="en-US"/>
        <w14:ligatures w14:val="none"/>
      </w:rPr>
      <w:fldChar w:fldCharType="begin"/>
    </w:r>
    <w:r w:rsidR="003745B0" w:rsidRPr="003745B0">
      <w:rPr>
        <w:rFonts w:ascii="Helvetica" w:eastAsia="Arial" w:hAnsi="Helvetica" w:cs="Arial"/>
        <w:color w:val="000000"/>
        <w:spacing w:val="-2"/>
        <w:sz w:val="18"/>
        <w:szCs w:val="18"/>
        <w:lang w:eastAsia="en-US"/>
        <w14:ligatures w14:val="none"/>
      </w:rPr>
      <w:instrText xml:space="preserve"> PAGE </w:instrText>
    </w:r>
    <w:r w:rsidR="003745B0" w:rsidRPr="003745B0">
      <w:rPr>
        <w:rFonts w:ascii="Helvetica" w:eastAsia="Arial" w:hAnsi="Helvetica" w:cs="Arial"/>
        <w:color w:val="000000"/>
        <w:spacing w:val="-2"/>
        <w:sz w:val="18"/>
        <w:szCs w:val="18"/>
        <w:lang w:eastAsia="en-US"/>
        <w14:ligatures w14:val="none"/>
      </w:rPr>
      <w:fldChar w:fldCharType="separate"/>
    </w:r>
    <w:r w:rsidR="00AC2AED">
      <w:rPr>
        <w:rFonts w:ascii="Helvetica" w:eastAsia="Arial" w:hAnsi="Helvetica" w:cs="Arial"/>
        <w:noProof/>
        <w:color w:val="000000"/>
        <w:spacing w:val="-2"/>
        <w:sz w:val="18"/>
        <w:szCs w:val="18"/>
        <w:lang w:eastAsia="en-US"/>
        <w14:ligatures w14:val="none"/>
      </w:rPr>
      <w:t>1</w:t>
    </w:r>
    <w:r w:rsidR="003745B0" w:rsidRPr="003745B0">
      <w:rPr>
        <w:rFonts w:ascii="Helvetica" w:eastAsia="Arial" w:hAnsi="Helvetica" w:cs="Arial"/>
        <w:color w:val="000000"/>
        <w:spacing w:val="-2"/>
        <w:sz w:val="18"/>
        <w:szCs w:val="18"/>
        <w:lang w:eastAsia="en-US"/>
        <w14:ligatures w14:val="none"/>
      </w:rPr>
      <w:fldChar w:fldCharType="end"/>
    </w:r>
    <w:r w:rsidR="003745B0" w:rsidRPr="003745B0">
      <w:rPr>
        <w:rFonts w:ascii="Helvetica" w:eastAsia="Arial" w:hAnsi="Helvetica" w:cs="Arial"/>
        <w:color w:val="000000"/>
        <w:spacing w:val="-2"/>
        <w:sz w:val="18"/>
        <w:szCs w:val="18"/>
        <w:lang w:eastAsia="en-US"/>
        <w14:ligatures w14:val="none"/>
      </w:rPr>
      <w:t xml:space="preserve"> of </w:t>
    </w:r>
    <w:r w:rsidR="003745B0" w:rsidRPr="003745B0">
      <w:rPr>
        <w:rFonts w:ascii="Helvetica" w:eastAsia="Arial" w:hAnsi="Helvetica" w:cs="Arial"/>
        <w:color w:val="000000"/>
        <w:spacing w:val="-2"/>
        <w:sz w:val="18"/>
        <w:szCs w:val="18"/>
        <w:lang w:eastAsia="en-US"/>
        <w14:ligatures w14:val="none"/>
      </w:rPr>
      <w:fldChar w:fldCharType="begin"/>
    </w:r>
    <w:r w:rsidR="003745B0" w:rsidRPr="003745B0">
      <w:rPr>
        <w:rFonts w:ascii="Helvetica" w:eastAsia="Arial" w:hAnsi="Helvetica" w:cs="Arial"/>
        <w:color w:val="000000"/>
        <w:spacing w:val="-2"/>
        <w:sz w:val="18"/>
        <w:szCs w:val="18"/>
        <w:lang w:eastAsia="en-US"/>
        <w14:ligatures w14:val="none"/>
      </w:rPr>
      <w:instrText xml:space="preserve"> NUMPAGES </w:instrText>
    </w:r>
    <w:r w:rsidR="003745B0" w:rsidRPr="003745B0">
      <w:rPr>
        <w:rFonts w:ascii="Helvetica" w:eastAsia="Arial" w:hAnsi="Helvetica" w:cs="Arial"/>
        <w:color w:val="000000"/>
        <w:spacing w:val="-2"/>
        <w:sz w:val="18"/>
        <w:szCs w:val="18"/>
        <w:lang w:eastAsia="en-US"/>
        <w14:ligatures w14:val="none"/>
      </w:rPr>
      <w:fldChar w:fldCharType="separate"/>
    </w:r>
    <w:r w:rsidR="00AC2AED">
      <w:rPr>
        <w:rFonts w:ascii="Helvetica" w:eastAsia="Arial" w:hAnsi="Helvetica" w:cs="Arial"/>
        <w:noProof/>
        <w:color w:val="000000"/>
        <w:spacing w:val="-2"/>
        <w:sz w:val="18"/>
        <w:szCs w:val="18"/>
        <w:lang w:eastAsia="en-US"/>
        <w14:ligatures w14:val="none"/>
      </w:rPr>
      <w:t>1</w:t>
    </w:r>
    <w:r w:rsidR="003745B0" w:rsidRPr="003745B0">
      <w:rPr>
        <w:rFonts w:ascii="Helvetica" w:eastAsia="Arial" w:hAnsi="Helvetica" w:cs="Arial"/>
        <w:color w:val="000000"/>
        <w:spacing w:val="-2"/>
        <w:sz w:val="18"/>
        <w:szCs w:val="18"/>
        <w:lang w:eastAsia="en-US"/>
        <w14:ligatures w14:val="none"/>
      </w:rPr>
      <w:fldChar w:fldCharType="end"/>
    </w:r>
  </w:p>
  <w:p w14:paraId="0BBF9FF1" w14:textId="77777777" w:rsidR="003745B0" w:rsidRPr="003745B0" w:rsidRDefault="003745B0" w:rsidP="003745B0">
    <w:pPr>
      <w:tabs>
        <w:tab w:val="center" w:pos="4153"/>
        <w:tab w:val="right" w:pos="8306"/>
      </w:tabs>
      <w:spacing w:after="0" w:line="240" w:lineRule="auto"/>
      <w:jc w:val="left"/>
      <w:rPr>
        <w:rFonts w:ascii="Helvetica" w:eastAsia="Arial" w:hAnsi="Helvetica" w:cs="Arial"/>
        <w:color w:val="000000"/>
        <w:spacing w:val="-2"/>
        <w:sz w:val="24"/>
        <w:lang w:eastAsia="en-US"/>
        <w14:ligatures w14:val="none"/>
      </w:rPr>
    </w:pPr>
  </w:p>
  <w:p w14:paraId="5167A662" w14:textId="77777777" w:rsidR="00934D80" w:rsidRDefault="00934D80" w:rsidP="00934D80">
    <w:pPr>
      <w:pStyle w:val="Footer"/>
      <w:spacing w:after="0" w:line="240" w:lineRule="auto"/>
      <w:jc w:val="right"/>
      <w:rPr>
        <w:rFonts w:ascii="Arial" w:hAnsi="Arial" w:cs="Arial"/>
        <w:color w:val="999999"/>
        <w:sz w:val="18"/>
        <w:szCs w:val="18"/>
      </w:rPr>
    </w:pPr>
  </w:p>
  <w:p w14:paraId="1066E288" w14:textId="77777777" w:rsidR="00934D80" w:rsidRDefault="00934D80" w:rsidP="00934D80">
    <w:pPr>
      <w:pStyle w:val="Footer"/>
      <w:spacing w:after="0" w:line="240" w:lineRule="auto"/>
      <w:jc w:val="right"/>
      <w:rPr>
        <w:rFonts w:ascii="Arial" w:hAnsi="Arial" w:cs="Arial"/>
        <w:color w:val="999999"/>
        <w:sz w:val="18"/>
        <w:szCs w:val="18"/>
      </w:rPr>
    </w:pPr>
  </w:p>
  <w:p w14:paraId="560D4895" w14:textId="77777777" w:rsidR="001701B8" w:rsidRPr="00732D15" w:rsidRDefault="001701B8" w:rsidP="00934D80">
    <w:pPr>
      <w:pStyle w:val="Footer"/>
      <w:spacing w:after="0" w:line="240" w:lineRule="auto"/>
      <w:jc w:val="right"/>
      <w:rPr>
        <w:rFonts w:ascii="Arial" w:hAnsi="Arial" w:cs="Arial"/>
        <w:color w:val="999999"/>
        <w:sz w:val="18"/>
        <w:szCs w:val="18"/>
      </w:rPr>
    </w:pPr>
    <w:r>
      <w:rPr>
        <w:rFonts w:ascii="Arial" w:hAnsi="Arial" w:cs="Arial"/>
        <w:color w:val="999999"/>
        <w:sz w:val="18"/>
        <w:szCs w:val="18"/>
      </w:rPr>
      <w:t xml:space="preserve">                                 </w:t>
    </w:r>
  </w:p>
  <w:p w14:paraId="56A6596A" w14:textId="77777777" w:rsidR="001701B8" w:rsidRPr="00732D15" w:rsidRDefault="001701B8" w:rsidP="001617CD">
    <w:pPr>
      <w:pStyle w:val="Footer"/>
      <w:spacing w:after="0" w:line="240" w:lineRule="auto"/>
      <w:rPr>
        <w:rFonts w:ascii="Arial" w:hAnsi="Arial" w:cs="Arial"/>
        <w:color w:val="999999"/>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7A593" w14:textId="77777777" w:rsidR="001701B8" w:rsidRDefault="001701B8">
      <w:r>
        <w:separator/>
      </w:r>
    </w:p>
  </w:footnote>
  <w:footnote w:type="continuationSeparator" w:id="0">
    <w:p w14:paraId="2C3FE488" w14:textId="77777777" w:rsidR="001701B8" w:rsidRDefault="00170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F98E" w14:textId="77777777" w:rsidR="00934D80" w:rsidRPr="00934D80" w:rsidRDefault="003745B0" w:rsidP="00934D80">
    <w:pPr>
      <w:spacing w:after="0" w:line="240" w:lineRule="auto"/>
      <w:jc w:val="center"/>
      <w:rPr>
        <w:rFonts w:ascii="Tempus Sans ITC" w:hAnsi="Tempus Sans ITC"/>
        <w:b/>
        <w:color w:val="0000FF"/>
        <w:sz w:val="32"/>
        <w:szCs w:val="20"/>
        <w14:ligatures w14:val="none"/>
      </w:rPr>
    </w:pPr>
    <w:r>
      <w:rPr>
        <w:rFonts w:ascii="Tempus Sans ITC" w:hAnsi="Tempus Sans ITC"/>
        <w:b/>
        <w:noProof/>
        <w:color w:val="0000FF"/>
        <w:sz w:val="32"/>
        <w:szCs w:val="20"/>
      </w:rPr>
      <w:drawing>
        <wp:inline distT="0" distB="0" distL="0" distR="0" wp14:anchorId="0DB512C6" wp14:editId="769DF94A">
          <wp:extent cx="1828800" cy="10119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g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1011936"/>
                  </a:xfrm>
                  <a:prstGeom prst="rect">
                    <a:avLst/>
                  </a:prstGeom>
                </pic:spPr>
              </pic:pic>
            </a:graphicData>
          </a:graphic>
        </wp:inline>
      </w:drawing>
    </w:r>
  </w:p>
  <w:p w14:paraId="74CFA2DC" w14:textId="77777777" w:rsidR="001701B8" w:rsidRPr="00380545" w:rsidRDefault="001701B8" w:rsidP="00934D80">
    <w:pPr>
      <w:pStyle w:val="Header"/>
      <w:tabs>
        <w:tab w:val="clear" w:pos="4153"/>
        <w:tab w:val="center" w:pos="3240"/>
      </w:tabs>
      <w:ind w:firstLine="3240"/>
      <w:jc w:val="right"/>
      <w:rPr>
        <w:rFonts w:ascii="Arial" w:hAnsi="Arial" w:cs="Arial"/>
        <w:color w:val="999999"/>
        <w:sz w:val="16"/>
        <w:szCs w:val="16"/>
      </w:rPr>
    </w:pPr>
    <w:r>
      <w:rPr>
        <w:rFonts w:ascii="Arial" w:hAnsi="Arial" w:cs="Arial"/>
        <w:color w:val="999999"/>
        <w:sz w:val="16"/>
        <w:szCs w:val="16"/>
      </w:rPr>
      <w:tab/>
    </w:r>
    <w:r w:rsidRPr="00475967">
      <w:rPr>
        <w:rFonts w:ascii="Arial" w:hAnsi="Arial" w:cs="Arial"/>
        <w:color w:val="999999"/>
        <w:sz w:val="16"/>
        <w:szCs w:val="16"/>
      </w:rPr>
      <w:t xml:space="preserve">Page </w:t>
    </w:r>
    <w:r w:rsidRPr="00475967">
      <w:rPr>
        <w:rStyle w:val="PageNumber"/>
        <w:rFonts w:ascii="Arial" w:hAnsi="Arial" w:cs="Arial"/>
        <w:color w:val="999999"/>
        <w:sz w:val="16"/>
        <w:szCs w:val="16"/>
      </w:rPr>
      <w:fldChar w:fldCharType="begin"/>
    </w:r>
    <w:r w:rsidRPr="00475967">
      <w:rPr>
        <w:rStyle w:val="PageNumber"/>
        <w:rFonts w:ascii="Arial" w:hAnsi="Arial" w:cs="Arial"/>
        <w:color w:val="999999"/>
        <w:sz w:val="16"/>
        <w:szCs w:val="16"/>
      </w:rPr>
      <w:instrText xml:space="preserve"> PAGE </w:instrText>
    </w:r>
    <w:r w:rsidRPr="00475967">
      <w:rPr>
        <w:rStyle w:val="PageNumber"/>
        <w:rFonts w:ascii="Arial" w:hAnsi="Arial" w:cs="Arial"/>
        <w:color w:val="999999"/>
        <w:sz w:val="16"/>
        <w:szCs w:val="16"/>
      </w:rPr>
      <w:fldChar w:fldCharType="separate"/>
    </w:r>
    <w:r w:rsidR="00AC2AED">
      <w:rPr>
        <w:rStyle w:val="PageNumber"/>
        <w:rFonts w:ascii="Arial" w:hAnsi="Arial" w:cs="Arial"/>
        <w:noProof/>
        <w:color w:val="999999"/>
        <w:sz w:val="16"/>
        <w:szCs w:val="16"/>
      </w:rPr>
      <w:t>1</w:t>
    </w:r>
    <w:r w:rsidRPr="00475967">
      <w:rPr>
        <w:rStyle w:val="PageNumber"/>
        <w:rFonts w:ascii="Arial" w:hAnsi="Arial" w:cs="Arial"/>
        <w:color w:val="999999"/>
        <w:sz w:val="16"/>
        <w:szCs w:val="16"/>
      </w:rPr>
      <w:fldChar w:fldCharType="end"/>
    </w:r>
    <w:r w:rsidRPr="00475967">
      <w:rPr>
        <w:rStyle w:val="PageNumber"/>
        <w:rFonts w:ascii="Arial" w:hAnsi="Arial" w:cs="Arial"/>
        <w:color w:val="999999"/>
        <w:sz w:val="16"/>
        <w:szCs w:val="16"/>
      </w:rPr>
      <w:t xml:space="preserve"> of </w:t>
    </w:r>
    <w:r w:rsidRPr="00475967">
      <w:rPr>
        <w:rStyle w:val="PageNumber"/>
        <w:rFonts w:ascii="Arial" w:hAnsi="Arial" w:cs="Arial"/>
        <w:color w:val="999999"/>
        <w:sz w:val="16"/>
        <w:szCs w:val="16"/>
      </w:rPr>
      <w:fldChar w:fldCharType="begin"/>
    </w:r>
    <w:r w:rsidRPr="00475967">
      <w:rPr>
        <w:rStyle w:val="PageNumber"/>
        <w:rFonts w:ascii="Arial" w:hAnsi="Arial" w:cs="Arial"/>
        <w:color w:val="999999"/>
        <w:sz w:val="16"/>
        <w:szCs w:val="16"/>
      </w:rPr>
      <w:instrText xml:space="preserve"> NUMPAGES </w:instrText>
    </w:r>
    <w:r w:rsidRPr="00475967">
      <w:rPr>
        <w:rStyle w:val="PageNumber"/>
        <w:rFonts w:ascii="Arial" w:hAnsi="Arial" w:cs="Arial"/>
        <w:color w:val="999999"/>
        <w:sz w:val="16"/>
        <w:szCs w:val="16"/>
      </w:rPr>
      <w:fldChar w:fldCharType="separate"/>
    </w:r>
    <w:r w:rsidR="00AC2AED">
      <w:rPr>
        <w:rStyle w:val="PageNumber"/>
        <w:rFonts w:ascii="Arial" w:hAnsi="Arial" w:cs="Arial"/>
        <w:noProof/>
        <w:color w:val="999999"/>
        <w:sz w:val="16"/>
        <w:szCs w:val="16"/>
      </w:rPr>
      <w:t>1</w:t>
    </w:r>
    <w:r w:rsidRPr="00475967">
      <w:rPr>
        <w:rStyle w:val="PageNumber"/>
        <w:rFonts w:ascii="Arial" w:hAnsi="Arial" w:cs="Arial"/>
        <w:color w:val="999999"/>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D2041"/>
    <w:multiLevelType w:val="multilevel"/>
    <w:tmpl w:val="44DC0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97E04"/>
    <w:multiLevelType w:val="hybridMultilevel"/>
    <w:tmpl w:val="740A0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94146"/>
    <w:multiLevelType w:val="hybridMultilevel"/>
    <w:tmpl w:val="A5344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763886"/>
    <w:multiLevelType w:val="multilevel"/>
    <w:tmpl w:val="7CE4A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FA5348"/>
    <w:multiLevelType w:val="hybridMultilevel"/>
    <w:tmpl w:val="8C4E0D82"/>
    <w:lvl w:ilvl="0" w:tplc="EDF0BD58">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2AD1822"/>
    <w:multiLevelType w:val="hybridMultilevel"/>
    <w:tmpl w:val="E0940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2529B4"/>
    <w:multiLevelType w:val="multilevel"/>
    <w:tmpl w:val="41AE0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6F6A88"/>
    <w:multiLevelType w:val="hybridMultilevel"/>
    <w:tmpl w:val="71BA52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8824A27"/>
    <w:multiLevelType w:val="hybridMultilevel"/>
    <w:tmpl w:val="01DE2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7B2804"/>
    <w:multiLevelType w:val="hybridMultilevel"/>
    <w:tmpl w:val="B232C3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EBA613D"/>
    <w:multiLevelType w:val="multilevel"/>
    <w:tmpl w:val="5BFC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1273A2"/>
    <w:multiLevelType w:val="hybridMultilevel"/>
    <w:tmpl w:val="C0A4F0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8FF5C73"/>
    <w:multiLevelType w:val="multilevel"/>
    <w:tmpl w:val="D66EB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A82C72"/>
    <w:multiLevelType w:val="hybridMultilevel"/>
    <w:tmpl w:val="BE846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F81142"/>
    <w:multiLevelType w:val="hybridMultilevel"/>
    <w:tmpl w:val="03540FEC"/>
    <w:lvl w:ilvl="0" w:tplc="33A837B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906959"/>
    <w:multiLevelType w:val="hybridMultilevel"/>
    <w:tmpl w:val="5E3A2FC4"/>
    <w:lvl w:ilvl="0" w:tplc="56D0BEA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52070D"/>
    <w:multiLevelType w:val="hybridMultilevel"/>
    <w:tmpl w:val="6FC44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931344">
    <w:abstractNumId w:val="4"/>
  </w:num>
  <w:num w:numId="2" w16cid:durableId="1295981709">
    <w:abstractNumId w:val="14"/>
  </w:num>
  <w:num w:numId="3" w16cid:durableId="1002121974">
    <w:abstractNumId w:val="16"/>
  </w:num>
  <w:num w:numId="4" w16cid:durableId="1824077634">
    <w:abstractNumId w:val="15"/>
  </w:num>
  <w:num w:numId="5" w16cid:durableId="1164515249">
    <w:abstractNumId w:val="7"/>
  </w:num>
  <w:num w:numId="6" w16cid:durableId="380908793">
    <w:abstractNumId w:val="13"/>
  </w:num>
  <w:num w:numId="7" w16cid:durableId="442194237">
    <w:abstractNumId w:val="8"/>
  </w:num>
  <w:num w:numId="8" w16cid:durableId="1711422133">
    <w:abstractNumId w:val="9"/>
  </w:num>
  <w:num w:numId="9" w16cid:durableId="470558857">
    <w:abstractNumId w:val="11"/>
  </w:num>
  <w:num w:numId="10" w16cid:durableId="396247691">
    <w:abstractNumId w:val="5"/>
  </w:num>
  <w:num w:numId="11" w16cid:durableId="1837761409">
    <w:abstractNumId w:val="1"/>
  </w:num>
  <w:num w:numId="12" w16cid:durableId="336077348">
    <w:abstractNumId w:val="2"/>
  </w:num>
  <w:num w:numId="13" w16cid:durableId="1542328150">
    <w:abstractNumId w:val="12"/>
  </w:num>
  <w:num w:numId="14" w16cid:durableId="2011759993">
    <w:abstractNumId w:val="6"/>
  </w:num>
  <w:num w:numId="15" w16cid:durableId="237906816">
    <w:abstractNumId w:val="3"/>
  </w:num>
  <w:num w:numId="16" w16cid:durableId="895235494">
    <w:abstractNumId w:val="0"/>
  </w:num>
  <w:num w:numId="17" w16cid:durableId="12921763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15"/>
    <w:rsid w:val="000217DF"/>
    <w:rsid w:val="00053AF9"/>
    <w:rsid w:val="000B1A78"/>
    <w:rsid w:val="000D6DF6"/>
    <w:rsid w:val="00101790"/>
    <w:rsid w:val="00110E4D"/>
    <w:rsid w:val="00114105"/>
    <w:rsid w:val="001528A9"/>
    <w:rsid w:val="001617CD"/>
    <w:rsid w:val="001701B8"/>
    <w:rsid w:val="001A0926"/>
    <w:rsid w:val="001F32FC"/>
    <w:rsid w:val="001F795A"/>
    <w:rsid w:val="00207C10"/>
    <w:rsid w:val="00222276"/>
    <w:rsid w:val="002971E0"/>
    <w:rsid w:val="00297586"/>
    <w:rsid w:val="002B2AE3"/>
    <w:rsid w:val="002F0145"/>
    <w:rsid w:val="002F2D87"/>
    <w:rsid w:val="00305296"/>
    <w:rsid w:val="00317461"/>
    <w:rsid w:val="00332CA0"/>
    <w:rsid w:val="00333399"/>
    <w:rsid w:val="003745B0"/>
    <w:rsid w:val="00380545"/>
    <w:rsid w:val="003A580A"/>
    <w:rsid w:val="003D28B2"/>
    <w:rsid w:val="00475967"/>
    <w:rsid w:val="004B26FC"/>
    <w:rsid w:val="00503CD9"/>
    <w:rsid w:val="00504B77"/>
    <w:rsid w:val="00510F28"/>
    <w:rsid w:val="005B00B4"/>
    <w:rsid w:val="00602B8D"/>
    <w:rsid w:val="006167AF"/>
    <w:rsid w:val="006A7F4F"/>
    <w:rsid w:val="007160EE"/>
    <w:rsid w:val="00732567"/>
    <w:rsid w:val="00732D15"/>
    <w:rsid w:val="00756B53"/>
    <w:rsid w:val="00775967"/>
    <w:rsid w:val="00795CBA"/>
    <w:rsid w:val="007A428D"/>
    <w:rsid w:val="007C06A9"/>
    <w:rsid w:val="007D52E7"/>
    <w:rsid w:val="008C5275"/>
    <w:rsid w:val="008C60BF"/>
    <w:rsid w:val="008E1786"/>
    <w:rsid w:val="008E632A"/>
    <w:rsid w:val="00900CEF"/>
    <w:rsid w:val="00920412"/>
    <w:rsid w:val="00924509"/>
    <w:rsid w:val="00934D80"/>
    <w:rsid w:val="00992C4F"/>
    <w:rsid w:val="009F53B4"/>
    <w:rsid w:val="00AC2AED"/>
    <w:rsid w:val="00AC5C78"/>
    <w:rsid w:val="00AE4F97"/>
    <w:rsid w:val="00B047F4"/>
    <w:rsid w:val="00B268CF"/>
    <w:rsid w:val="00B9137A"/>
    <w:rsid w:val="00BC56B1"/>
    <w:rsid w:val="00BF54FB"/>
    <w:rsid w:val="00C52138"/>
    <w:rsid w:val="00CC5C04"/>
    <w:rsid w:val="00D94FE7"/>
    <w:rsid w:val="00D9659C"/>
    <w:rsid w:val="00DD0961"/>
    <w:rsid w:val="00E01E3F"/>
    <w:rsid w:val="00E04546"/>
    <w:rsid w:val="00E26320"/>
    <w:rsid w:val="00EB0FDB"/>
    <w:rsid w:val="00EB4196"/>
    <w:rsid w:val="00EF74D8"/>
    <w:rsid w:val="00F10275"/>
    <w:rsid w:val="00F24765"/>
    <w:rsid w:val="00F67FA7"/>
    <w:rsid w:val="00F76933"/>
    <w:rsid w:val="00FA20A4"/>
    <w:rsid w:val="00FD2C3D"/>
    <w:rsid w:val="00FE3399"/>
    <w:rsid w:val="00FE7C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0C0A4881"/>
  <w15:docId w15:val="{554EE263-32C1-4F14-BBE2-95F92092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4"/>
        <w:lang w:val="en-GB" w:eastAsia="en-GB" w:bidi="ar-SA"/>
        <w14:ligatures w14:val="standard"/>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7CD"/>
    <w:pPr>
      <w:spacing w:after="200" w:line="276" w:lineRule="auto"/>
      <w:jc w:val="both"/>
    </w:pPr>
  </w:style>
  <w:style w:type="paragraph" w:styleId="Heading1">
    <w:name w:val="heading 1"/>
    <w:basedOn w:val="Normal"/>
    <w:next w:val="Normal"/>
    <w:link w:val="Heading1Char"/>
    <w:qFormat/>
    <w:rsid w:val="001617CD"/>
    <w:pPr>
      <w:keepNext/>
      <w:spacing w:after="360"/>
      <w:jc w:val="center"/>
      <w:outlineLvl w:val="0"/>
    </w:pPr>
    <w:rPr>
      <w:b/>
      <w:bCs/>
      <w:smallCaps/>
      <w:kern w:val="32"/>
      <w:sz w:val="28"/>
      <w:szCs w:val="32"/>
    </w:rPr>
  </w:style>
  <w:style w:type="paragraph" w:styleId="Heading2">
    <w:name w:val="heading 2"/>
    <w:basedOn w:val="Normal"/>
    <w:next w:val="Normal"/>
    <w:link w:val="Heading2Char"/>
    <w:unhideWhenUsed/>
    <w:qFormat/>
    <w:rsid w:val="00D94FE7"/>
    <w:pPr>
      <w:keepNext/>
      <w:keepLines/>
      <w:pBdr>
        <w:top w:val="single" w:sz="4" w:space="1" w:color="auto"/>
        <w:left w:val="single" w:sz="4" w:space="4" w:color="auto"/>
        <w:bottom w:val="single" w:sz="4" w:space="1" w:color="auto"/>
        <w:right w:val="single" w:sz="4" w:space="4" w:color="auto"/>
      </w:pBdr>
      <w:shd w:val="clear" w:color="auto" w:fill="D6E3BC" w:themeFill="accent3" w:themeFillTint="66"/>
      <w:outlineLvl w:val="1"/>
    </w:pPr>
    <w:rPr>
      <w:rFonts w:eastAsiaTheme="majorEastAsia" w:cstheme="majorBidi"/>
      <w:b/>
      <w:bCs/>
      <w:szCs w:val="26"/>
    </w:rPr>
  </w:style>
  <w:style w:type="paragraph" w:styleId="Heading3">
    <w:name w:val="heading 3"/>
    <w:basedOn w:val="Normal"/>
    <w:next w:val="Normal"/>
    <w:link w:val="Heading3Char"/>
    <w:unhideWhenUsed/>
    <w:qFormat/>
    <w:rsid w:val="00D94FE7"/>
    <w:pPr>
      <w:keepNext/>
      <w:keepLines/>
      <w:outlineLvl w:val="2"/>
    </w:pPr>
    <w:rPr>
      <w:rFonts w:eastAsiaTheme="majorEastAsia" w:cstheme="majorBidi"/>
      <w:b/>
      <w:bCs/>
    </w:rPr>
  </w:style>
  <w:style w:type="paragraph" w:styleId="Heading4">
    <w:name w:val="heading 4"/>
    <w:basedOn w:val="Normal"/>
    <w:next w:val="Normal"/>
    <w:link w:val="Heading4Char"/>
    <w:unhideWhenUsed/>
    <w:qFormat/>
    <w:rsid w:val="00D94FE7"/>
    <w:pPr>
      <w:keepNext/>
      <w:keepLines/>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D52E7"/>
    <w:pPr>
      <w:spacing w:after="360"/>
      <w:jc w:val="center"/>
    </w:pPr>
    <w:rPr>
      <w:b/>
      <w:color w:val="808080" w:themeColor="background1" w:themeShade="80"/>
      <w:sz w:val="36"/>
      <w:szCs w:val="20"/>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rsid w:val="00475967"/>
  </w:style>
  <w:style w:type="table" w:styleId="TableGrid">
    <w:name w:val="Table Grid"/>
    <w:basedOn w:val="TableNormal"/>
    <w:rsid w:val="00475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617CD"/>
    <w:rPr>
      <w:rFonts w:ascii="Calibri" w:eastAsia="Times New Roman" w:hAnsi="Calibri" w:cs="Times New Roman"/>
      <w:b/>
      <w:bCs/>
      <w:smallCaps/>
      <w:kern w:val="32"/>
      <w:sz w:val="28"/>
      <w:szCs w:val="32"/>
    </w:rPr>
  </w:style>
  <w:style w:type="paragraph" w:styleId="Subtitle">
    <w:name w:val="Subtitle"/>
    <w:basedOn w:val="Normal"/>
    <w:next w:val="Normal"/>
    <w:link w:val="SubtitleChar"/>
    <w:qFormat/>
    <w:rsid w:val="000217DF"/>
    <w:pPr>
      <w:pBdr>
        <w:top w:val="single" w:sz="4" w:space="1" w:color="auto"/>
        <w:left w:val="single" w:sz="4" w:space="4" w:color="auto"/>
        <w:bottom w:val="single" w:sz="4" w:space="1" w:color="auto"/>
        <w:right w:val="single" w:sz="4" w:space="4" w:color="auto"/>
      </w:pBdr>
      <w:shd w:val="clear" w:color="auto" w:fill="D6E3BC"/>
      <w:outlineLvl w:val="1"/>
    </w:pPr>
    <w:rPr>
      <w:b/>
    </w:rPr>
  </w:style>
  <w:style w:type="character" w:customStyle="1" w:styleId="SubtitleChar">
    <w:name w:val="Subtitle Char"/>
    <w:link w:val="Subtitle"/>
    <w:rsid w:val="000217DF"/>
    <w:rPr>
      <w:b/>
      <w:shd w:val="clear" w:color="auto" w:fill="D6E3BC"/>
    </w:rPr>
  </w:style>
  <w:style w:type="character" w:customStyle="1" w:styleId="Heading2Char">
    <w:name w:val="Heading 2 Char"/>
    <w:basedOn w:val="DefaultParagraphFont"/>
    <w:link w:val="Heading2"/>
    <w:rsid w:val="00D94FE7"/>
    <w:rPr>
      <w:rFonts w:eastAsiaTheme="majorEastAsia" w:cstheme="majorBidi"/>
      <w:b/>
      <w:bCs/>
      <w:szCs w:val="26"/>
      <w:shd w:val="clear" w:color="auto" w:fill="D6E3BC" w:themeFill="accent3" w:themeFillTint="66"/>
    </w:rPr>
  </w:style>
  <w:style w:type="character" w:customStyle="1" w:styleId="Heading3Char">
    <w:name w:val="Heading 3 Char"/>
    <w:basedOn w:val="DefaultParagraphFont"/>
    <w:link w:val="Heading3"/>
    <w:rsid w:val="00D94FE7"/>
    <w:rPr>
      <w:rFonts w:eastAsiaTheme="majorEastAsia" w:cstheme="majorBidi"/>
      <w:b/>
      <w:bCs/>
    </w:rPr>
  </w:style>
  <w:style w:type="character" w:customStyle="1" w:styleId="Heading4Char">
    <w:name w:val="Heading 4 Char"/>
    <w:basedOn w:val="DefaultParagraphFont"/>
    <w:link w:val="Heading4"/>
    <w:rsid w:val="00D94FE7"/>
    <w:rPr>
      <w:rFonts w:eastAsiaTheme="majorEastAsia" w:cstheme="majorBidi"/>
      <w:b/>
      <w:bCs/>
      <w:i/>
      <w:iCs/>
    </w:rPr>
  </w:style>
  <w:style w:type="character" w:customStyle="1" w:styleId="FooterChar">
    <w:name w:val="Footer Char"/>
    <w:basedOn w:val="DefaultParagraphFont"/>
    <w:link w:val="Footer"/>
    <w:rsid w:val="00D94FE7"/>
  </w:style>
  <w:style w:type="paragraph" w:styleId="ListParagraph">
    <w:name w:val="List Paragraph"/>
    <w:basedOn w:val="Normal"/>
    <w:uiPriority w:val="34"/>
    <w:qFormat/>
    <w:rsid w:val="003D28B2"/>
    <w:pPr>
      <w:ind w:left="720"/>
      <w:contextualSpacing/>
    </w:pPr>
  </w:style>
  <w:style w:type="paragraph" w:styleId="BalloonText">
    <w:name w:val="Balloon Text"/>
    <w:basedOn w:val="Normal"/>
    <w:link w:val="BalloonTextChar"/>
    <w:rsid w:val="001F79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F795A"/>
    <w:rPr>
      <w:rFonts w:ascii="Tahoma" w:hAnsi="Tahoma" w:cs="Tahoma"/>
      <w:sz w:val="16"/>
      <w:szCs w:val="16"/>
    </w:rPr>
  </w:style>
  <w:style w:type="paragraph" w:styleId="BodyTextIndent">
    <w:name w:val="Body Text Indent"/>
    <w:basedOn w:val="Normal"/>
    <w:link w:val="BodyTextIndentChar"/>
    <w:rsid w:val="00934D80"/>
    <w:pPr>
      <w:spacing w:after="120"/>
      <w:ind w:left="283"/>
    </w:pPr>
  </w:style>
  <w:style w:type="character" w:customStyle="1" w:styleId="BodyTextIndentChar">
    <w:name w:val="Body Text Indent Char"/>
    <w:basedOn w:val="DefaultParagraphFont"/>
    <w:link w:val="BodyTextIndent"/>
    <w:rsid w:val="00934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45259">
      <w:bodyDiv w:val="1"/>
      <w:marLeft w:val="0"/>
      <w:marRight w:val="0"/>
      <w:marTop w:val="0"/>
      <w:marBottom w:val="0"/>
      <w:divBdr>
        <w:top w:val="none" w:sz="0" w:space="0" w:color="auto"/>
        <w:left w:val="none" w:sz="0" w:space="0" w:color="auto"/>
        <w:bottom w:val="none" w:sz="0" w:space="0" w:color="auto"/>
        <w:right w:val="none" w:sz="0" w:space="0" w:color="auto"/>
      </w:divBdr>
    </w:div>
    <w:div w:id="103619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596</Words>
  <Characters>3640</Characters>
  <Application>Microsoft Office Word</Application>
  <DocSecurity>0</DocSecurity>
  <Lines>179</Lines>
  <Paragraphs>62</Paragraphs>
  <ScaleCrop>false</ScaleCrop>
  <HeadingPairs>
    <vt:vector size="2" baseType="variant">
      <vt:variant>
        <vt:lpstr>Title</vt:lpstr>
      </vt:variant>
      <vt:variant>
        <vt:i4>1</vt:i4>
      </vt:variant>
    </vt:vector>
  </HeadingPairs>
  <TitlesOfParts>
    <vt:vector size="1" baseType="lpstr">
      <vt:lpstr>Church Street Medical Centre</vt:lpstr>
    </vt:vector>
  </TitlesOfParts>
  <Company>Nottingham HIS</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Street Medical Centre</dc:title>
  <dc:creator>Neil.Lindsey-Taylor@GP-C84032.nhs.uk</dc:creator>
  <cp:lastModifiedBy>Diane Rowley</cp:lastModifiedBy>
  <cp:revision>3</cp:revision>
  <cp:lastPrinted>2025-11-07T08:47:00Z</cp:lastPrinted>
  <dcterms:created xsi:type="dcterms:W3CDTF">2025-11-11T10:23:00Z</dcterms:created>
  <dcterms:modified xsi:type="dcterms:W3CDTF">2025-11-11T10:24:00Z</dcterms:modified>
</cp:coreProperties>
</file>