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24C8F66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24C8F663">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2C17D280" w14:textId="77777777" w:rsidR="004C3438" w:rsidRPr="004C3438" w:rsidRDefault="004C3438" w:rsidP="004C3438">
            <w:pPr>
              <w:spacing w:after="0" w:line="240" w:lineRule="auto"/>
              <w:rPr>
                <w:rFonts w:ascii="Arial" w:eastAsia="Arial" w:hAnsi="Arial" w:cs="Arial"/>
                <w:color w:val="000000" w:themeColor="text1"/>
                <w:sz w:val="24"/>
                <w:szCs w:val="24"/>
              </w:rPr>
            </w:pPr>
            <w:r w:rsidRPr="004C3438">
              <w:rPr>
                <w:rFonts w:ascii="Arial" w:eastAsia="Arial" w:hAnsi="Arial" w:cs="Arial"/>
                <w:color w:val="000000" w:themeColor="text1"/>
                <w:sz w:val="24"/>
                <w:szCs w:val="24"/>
              </w:rPr>
              <w:t>Sundridge Medical Practice</w:t>
            </w:r>
          </w:p>
          <w:p w14:paraId="28F3356B" w14:textId="77777777" w:rsidR="004C3438" w:rsidRPr="004C3438" w:rsidRDefault="004C3438" w:rsidP="004C3438">
            <w:pPr>
              <w:spacing w:after="0" w:line="240" w:lineRule="auto"/>
              <w:rPr>
                <w:rFonts w:ascii="Arial" w:eastAsia="Arial" w:hAnsi="Arial" w:cs="Arial"/>
                <w:color w:val="000000" w:themeColor="text1"/>
                <w:sz w:val="24"/>
                <w:szCs w:val="24"/>
              </w:rPr>
            </w:pPr>
            <w:r w:rsidRPr="004C3438">
              <w:rPr>
                <w:rFonts w:ascii="Arial" w:eastAsia="Arial" w:hAnsi="Arial" w:cs="Arial"/>
                <w:color w:val="000000" w:themeColor="text1"/>
                <w:sz w:val="24"/>
                <w:szCs w:val="24"/>
              </w:rPr>
              <w:t>84 London Lane,</w:t>
            </w:r>
          </w:p>
          <w:p w14:paraId="15551733" w14:textId="77777777" w:rsidR="004C3438" w:rsidRPr="004C3438" w:rsidRDefault="004C3438" w:rsidP="004C3438">
            <w:pPr>
              <w:spacing w:after="0" w:line="240" w:lineRule="auto"/>
              <w:rPr>
                <w:rFonts w:ascii="Arial" w:eastAsia="Arial" w:hAnsi="Arial" w:cs="Arial"/>
                <w:color w:val="000000" w:themeColor="text1"/>
                <w:sz w:val="24"/>
                <w:szCs w:val="24"/>
              </w:rPr>
            </w:pPr>
            <w:r w:rsidRPr="004C3438">
              <w:rPr>
                <w:rFonts w:ascii="Arial" w:eastAsia="Arial" w:hAnsi="Arial" w:cs="Arial"/>
                <w:color w:val="000000" w:themeColor="text1"/>
                <w:sz w:val="24"/>
                <w:szCs w:val="24"/>
              </w:rPr>
              <w:t>Bromley,</w:t>
            </w:r>
          </w:p>
          <w:p w14:paraId="7C67C462" w14:textId="77777777" w:rsidR="004C3438" w:rsidRPr="004C3438" w:rsidRDefault="004C3438" w:rsidP="004C3438">
            <w:pPr>
              <w:spacing w:after="0" w:line="240" w:lineRule="auto"/>
              <w:rPr>
                <w:rFonts w:ascii="Arial" w:eastAsia="Arial" w:hAnsi="Arial" w:cs="Arial"/>
                <w:color w:val="000000" w:themeColor="text1"/>
                <w:sz w:val="24"/>
                <w:szCs w:val="24"/>
              </w:rPr>
            </w:pPr>
            <w:r w:rsidRPr="004C3438">
              <w:rPr>
                <w:rFonts w:ascii="Arial" w:eastAsia="Arial" w:hAnsi="Arial" w:cs="Arial"/>
                <w:color w:val="000000" w:themeColor="text1"/>
                <w:sz w:val="24"/>
                <w:szCs w:val="24"/>
              </w:rPr>
              <w:t>Kent,</w:t>
            </w:r>
          </w:p>
          <w:p w14:paraId="33E5E108" w14:textId="77777777" w:rsidR="004C3438" w:rsidRPr="004C3438" w:rsidRDefault="004C3438" w:rsidP="004C3438">
            <w:pPr>
              <w:spacing w:after="0" w:line="240" w:lineRule="auto"/>
              <w:rPr>
                <w:rFonts w:ascii="Arial" w:eastAsia="Arial" w:hAnsi="Arial" w:cs="Arial"/>
                <w:color w:val="000000" w:themeColor="text1"/>
                <w:sz w:val="24"/>
                <w:szCs w:val="24"/>
              </w:rPr>
            </w:pPr>
            <w:r w:rsidRPr="004C3438">
              <w:rPr>
                <w:rFonts w:ascii="Arial" w:eastAsia="Arial" w:hAnsi="Arial" w:cs="Arial"/>
                <w:color w:val="000000" w:themeColor="text1"/>
                <w:sz w:val="24"/>
                <w:szCs w:val="24"/>
              </w:rPr>
              <w:t>BR1 4HE</w:t>
            </w:r>
          </w:p>
          <w:p w14:paraId="14F6CC72" w14:textId="77777777" w:rsidR="004C3438" w:rsidRPr="004C3438" w:rsidRDefault="004C3438" w:rsidP="004C3438">
            <w:pPr>
              <w:spacing w:after="0" w:line="240" w:lineRule="auto"/>
              <w:rPr>
                <w:rFonts w:ascii="Arial" w:eastAsia="Arial" w:hAnsi="Arial" w:cs="Arial"/>
                <w:color w:val="000000" w:themeColor="text1"/>
                <w:sz w:val="24"/>
                <w:szCs w:val="24"/>
              </w:rPr>
            </w:pPr>
            <w:r w:rsidRPr="004C3438">
              <w:rPr>
                <w:rFonts w:ascii="Arial" w:eastAsia="Arial" w:hAnsi="Arial" w:cs="Arial"/>
                <w:color w:val="000000" w:themeColor="text1"/>
                <w:sz w:val="24"/>
                <w:szCs w:val="24"/>
              </w:rPr>
              <w:t xml:space="preserve">Tel: 020 8466 8844  </w:t>
            </w:r>
          </w:p>
          <w:p w14:paraId="6E3FA5F5" w14:textId="30CF6BD7" w:rsidR="006A6874" w:rsidRPr="00E13119" w:rsidRDefault="006A6874" w:rsidP="24C8F663">
            <w:pPr>
              <w:spacing w:after="0" w:line="240" w:lineRule="auto"/>
              <w:rPr>
                <w:rFonts w:ascii="Arial" w:eastAsia="Arial" w:hAnsi="Arial" w:cs="Arial"/>
                <w:color w:val="000000"/>
                <w:sz w:val="24"/>
                <w:szCs w:val="24"/>
                <w:lang w:val="en-US"/>
              </w:rPr>
            </w:pPr>
          </w:p>
        </w:tc>
      </w:tr>
      <w:tr w:rsidR="00CB1B71" w:rsidRPr="00E13119" w14:paraId="1F2C4A1E" w14:textId="77777777" w:rsidTr="24C8F663">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3C5950" w:rsidRDefault="00E13119" w:rsidP="00E13119">
            <w:pPr>
              <w:spacing w:after="0" w:line="360" w:lineRule="auto"/>
              <w:rPr>
                <w:rFonts w:ascii="Arial" w:hAnsi="Arial" w:cs="Arial"/>
                <w:sz w:val="24"/>
                <w:szCs w:val="24"/>
                <w:lang w:eastAsia="en-GB"/>
              </w:rPr>
            </w:pPr>
            <w:r w:rsidRPr="003C5950">
              <w:rPr>
                <w:rFonts w:ascii="Arial" w:hAnsi="Arial" w:cs="Arial"/>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2"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24C8F663">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24C8F663">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24C8F663">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24C8F663">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24C8F663">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24C8F663">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3"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24C8F663">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4"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5"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6"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7"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8"/>
      <w:headerReference w:type="default" r:id="rId19"/>
      <w:head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D07" w14:textId="77777777" w:rsidR="003D2F98" w:rsidRDefault="003D2F98" w:rsidP="00F07C61">
      <w:pPr>
        <w:spacing w:after="0" w:line="240" w:lineRule="auto"/>
      </w:pPr>
      <w:r>
        <w:separator/>
      </w:r>
    </w:p>
  </w:endnote>
  <w:endnote w:type="continuationSeparator" w:id="0">
    <w:p w14:paraId="3926A5AF" w14:textId="77777777" w:rsidR="003D2F98" w:rsidRDefault="003D2F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453A" w14:textId="77777777" w:rsidR="003D2F98" w:rsidRDefault="003D2F98" w:rsidP="00F07C61">
      <w:pPr>
        <w:spacing w:after="0" w:line="240" w:lineRule="auto"/>
      </w:pPr>
      <w:r>
        <w:separator/>
      </w:r>
    </w:p>
  </w:footnote>
  <w:footnote w:type="continuationSeparator" w:id="0">
    <w:p w14:paraId="6AF2DFB1" w14:textId="77777777" w:rsidR="003D2F98" w:rsidRDefault="003D2F9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71F17"/>
    <w:rsid w:val="000A1087"/>
    <w:rsid w:val="000A31F2"/>
    <w:rsid w:val="000B696B"/>
    <w:rsid w:val="000C71E2"/>
    <w:rsid w:val="000C7F73"/>
    <w:rsid w:val="000F53F3"/>
    <w:rsid w:val="0013737B"/>
    <w:rsid w:val="00157933"/>
    <w:rsid w:val="001E0F75"/>
    <w:rsid w:val="001F1715"/>
    <w:rsid w:val="001F3C34"/>
    <w:rsid w:val="001F7E92"/>
    <w:rsid w:val="00223203"/>
    <w:rsid w:val="00230766"/>
    <w:rsid w:val="00255F4D"/>
    <w:rsid w:val="002612EA"/>
    <w:rsid w:val="00270CF7"/>
    <w:rsid w:val="00286CCD"/>
    <w:rsid w:val="002A1FE8"/>
    <w:rsid w:val="002A635C"/>
    <w:rsid w:val="002C14D3"/>
    <w:rsid w:val="002C7B02"/>
    <w:rsid w:val="002D1BDC"/>
    <w:rsid w:val="00325FD3"/>
    <w:rsid w:val="00382E28"/>
    <w:rsid w:val="003902E4"/>
    <w:rsid w:val="003B799F"/>
    <w:rsid w:val="003C5950"/>
    <w:rsid w:val="003D2F98"/>
    <w:rsid w:val="003E4C39"/>
    <w:rsid w:val="003F5FED"/>
    <w:rsid w:val="004266A0"/>
    <w:rsid w:val="00426EA7"/>
    <w:rsid w:val="004618B6"/>
    <w:rsid w:val="004B0CC6"/>
    <w:rsid w:val="004C3438"/>
    <w:rsid w:val="004F7C91"/>
    <w:rsid w:val="00523EAE"/>
    <w:rsid w:val="00524B0F"/>
    <w:rsid w:val="00532D86"/>
    <w:rsid w:val="00533782"/>
    <w:rsid w:val="00536A56"/>
    <w:rsid w:val="00542616"/>
    <w:rsid w:val="00542E40"/>
    <w:rsid w:val="00554033"/>
    <w:rsid w:val="00556724"/>
    <w:rsid w:val="00573B1F"/>
    <w:rsid w:val="005820B0"/>
    <w:rsid w:val="00591683"/>
    <w:rsid w:val="005D0EB2"/>
    <w:rsid w:val="005F004B"/>
    <w:rsid w:val="005F3955"/>
    <w:rsid w:val="00635FE3"/>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5783F"/>
    <w:rsid w:val="00C9275A"/>
    <w:rsid w:val="00CA07AE"/>
    <w:rsid w:val="00CA7472"/>
    <w:rsid w:val="00CB1B71"/>
    <w:rsid w:val="00CB2F51"/>
    <w:rsid w:val="00CC4722"/>
    <w:rsid w:val="00CD2095"/>
    <w:rsid w:val="00CE1CDF"/>
    <w:rsid w:val="00CE6207"/>
    <w:rsid w:val="00CF55DF"/>
    <w:rsid w:val="00D160CA"/>
    <w:rsid w:val="00D44D59"/>
    <w:rsid w:val="00DA37E7"/>
    <w:rsid w:val="00DA6DA5"/>
    <w:rsid w:val="00DF4CEC"/>
    <w:rsid w:val="00E1229F"/>
    <w:rsid w:val="00E13119"/>
    <w:rsid w:val="00E501E4"/>
    <w:rsid w:val="00E90F8F"/>
    <w:rsid w:val="00ED630F"/>
    <w:rsid w:val="00EE04B0"/>
    <w:rsid w:val="00F07C61"/>
    <w:rsid w:val="00F31D37"/>
    <w:rsid w:val="00F60F87"/>
    <w:rsid w:val="00F61F27"/>
    <w:rsid w:val="00FF0BEC"/>
    <w:rsid w:val="00FF66ED"/>
    <w:rsid w:val="24C8F663"/>
    <w:rsid w:val="63CC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6F7F6448-DB6F-42FE-8E39-605C9B3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5089674">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25331872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682733681">
      <w:bodyDiv w:val="1"/>
      <w:marLeft w:val="0"/>
      <w:marRight w:val="0"/>
      <w:marTop w:val="0"/>
      <w:marBottom w:val="0"/>
      <w:divBdr>
        <w:top w:val="none" w:sz="0" w:space="0" w:color="auto"/>
        <w:left w:val="none" w:sz="0" w:space="0" w:color="auto"/>
        <w:bottom w:val="none" w:sz="0" w:space="0" w:color="auto"/>
        <w:right w:val="none" w:sz="0" w:space="0" w:color="auto"/>
      </w:divBdr>
    </w:div>
    <w:div w:id="1745880096">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yperlink" Target="http://www.nhshistory.net/gppay.pdf" TargetMode="External"/><Relationship Id="rId2" Type="http://schemas.openxmlformats.org/officeDocument/2006/relationships/customXml" Target="../customXml/item2.xml"/><Relationship Id="rId16" Type="http://schemas.openxmlformats.org/officeDocument/2006/relationships/hyperlink" Target="https://digital.nhs.uk/catalogue/PUB300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gital.nhs.uk/NHAIS/gp-payment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C97E1-9C55-4303-91AD-2D35AE75F32C}">
  <ds:schemaRefs>
    <ds:schemaRef ds:uri="Microsoft.SharePoint.Taxonomy.ContentTypeSync"/>
  </ds:schemaRefs>
</ds:datastoreItem>
</file>

<file path=customXml/itemProps2.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3.xml><?xml version="1.0" encoding="utf-8"?>
<ds:datastoreItem xmlns:ds="http://schemas.openxmlformats.org/officeDocument/2006/customXml" ds:itemID="{4EBCDA0F-49FD-4D9B-9623-1DEA4110C30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5.xml><?xml version="1.0" encoding="utf-8"?>
<ds:datastoreItem xmlns:ds="http://schemas.openxmlformats.org/officeDocument/2006/customXml" ds:itemID="{28ADEFDC-3344-405E-9CC1-9195F4B93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3917</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2025-05-13T19:57:00Z</dcterms:created>
  <dcterms:modified xsi:type="dcterms:W3CDTF">2025-05-13T19:58:00Z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