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FBFF0" w14:textId="77777777" w:rsidR="00E30B3B" w:rsidRDefault="00DB0C49">
      <w:pPr>
        <w:spacing w:after="0"/>
        <w:ind w:left="332" w:hanging="10"/>
        <w:jc w:val="center"/>
      </w:pPr>
      <w:r>
        <w:rPr>
          <w:b/>
          <w:sz w:val="36"/>
        </w:rPr>
        <w:t xml:space="preserve">Eden Park Surgery </w:t>
      </w:r>
    </w:p>
    <w:p w14:paraId="40835346" w14:textId="77777777" w:rsidR="00E30B3B" w:rsidRDefault="00DB0C49">
      <w:pPr>
        <w:spacing w:after="0"/>
        <w:jc w:val="right"/>
      </w:pPr>
      <w:r>
        <w:rPr>
          <w:b/>
          <w:sz w:val="36"/>
        </w:rPr>
        <w:t xml:space="preserve">Privacy Notice – HR, Staffing, Employment, Recruitment &amp; Training </w:t>
      </w:r>
    </w:p>
    <w:p w14:paraId="091E6C4A" w14:textId="77777777" w:rsidR="00E30B3B" w:rsidRDefault="00DB0C49">
      <w:pPr>
        <w:spacing w:after="0"/>
      </w:pPr>
      <w:r>
        <w:rPr>
          <w:rFonts w:ascii="Verdana" w:eastAsia="Verdana" w:hAnsi="Verdana" w:cs="Verdana"/>
          <w:b/>
          <w:sz w:val="36"/>
        </w:rPr>
        <w:t xml:space="preserve"> </w:t>
      </w:r>
    </w:p>
    <w:tbl>
      <w:tblPr>
        <w:tblStyle w:val="TableGrid"/>
        <w:tblW w:w="10601" w:type="dxa"/>
        <w:tblInd w:w="5" w:type="dxa"/>
        <w:tblCellMar>
          <w:top w:w="13" w:type="dxa"/>
          <w:left w:w="108" w:type="dxa"/>
          <w:bottom w:w="0" w:type="dxa"/>
          <w:right w:w="70" w:type="dxa"/>
        </w:tblCellMar>
        <w:tblLook w:val="04A0" w:firstRow="1" w:lastRow="0" w:firstColumn="1" w:lastColumn="0" w:noHBand="0" w:noVBand="1"/>
      </w:tblPr>
      <w:tblGrid>
        <w:gridCol w:w="3229"/>
        <w:gridCol w:w="7372"/>
      </w:tblGrid>
      <w:tr w:rsidR="00E30B3B" w14:paraId="17B7026D" w14:textId="77777777">
        <w:trPr>
          <w:trHeight w:val="3459"/>
        </w:trPr>
        <w:tc>
          <w:tcPr>
            <w:tcW w:w="10601" w:type="dxa"/>
            <w:gridSpan w:val="2"/>
            <w:tcBorders>
              <w:top w:val="single" w:sz="4" w:space="0" w:color="000000"/>
              <w:left w:val="single" w:sz="4" w:space="0" w:color="000000"/>
              <w:bottom w:val="single" w:sz="4" w:space="0" w:color="000000"/>
              <w:right w:val="single" w:sz="4" w:space="0" w:color="000000"/>
            </w:tcBorders>
          </w:tcPr>
          <w:p w14:paraId="6F2D0DC6" w14:textId="77777777" w:rsidR="00E30B3B" w:rsidRDefault="00DB0C49">
            <w:pPr>
              <w:spacing w:after="0" w:line="240" w:lineRule="auto"/>
            </w:pPr>
            <w:r>
              <w:rPr>
                <w:rFonts w:ascii="Arial" w:eastAsia="Arial" w:hAnsi="Arial" w:cs="Arial"/>
                <w:sz w:val="24"/>
              </w:rPr>
              <w:t xml:space="preserve">This Practice collects and stores information pertaining to staff for the purposes of HR, employment, recruitment and training.  </w:t>
            </w:r>
          </w:p>
          <w:p w14:paraId="2E765C4B" w14:textId="77777777" w:rsidR="00E30B3B" w:rsidRDefault="00DB0C49">
            <w:pPr>
              <w:spacing w:after="0"/>
            </w:pPr>
            <w:r>
              <w:rPr>
                <w:rFonts w:ascii="Arial" w:eastAsia="Arial" w:hAnsi="Arial" w:cs="Arial"/>
                <w:sz w:val="24"/>
              </w:rPr>
              <w:t xml:space="preserve"> </w:t>
            </w:r>
          </w:p>
          <w:p w14:paraId="0DBF6A5D" w14:textId="77777777" w:rsidR="00E30B3B" w:rsidRDefault="00DB0C49">
            <w:pPr>
              <w:spacing w:after="0" w:line="240" w:lineRule="auto"/>
            </w:pPr>
            <w:r>
              <w:rPr>
                <w:rFonts w:ascii="Arial" w:eastAsia="Arial" w:hAnsi="Arial" w:cs="Arial"/>
                <w:sz w:val="24"/>
              </w:rPr>
              <w:t xml:space="preserve">Information is collected and stored about prospective, current and past employees, including </w:t>
            </w:r>
            <w:proofErr w:type="spellStart"/>
            <w:r>
              <w:rPr>
                <w:rFonts w:ascii="Arial" w:eastAsia="Arial" w:hAnsi="Arial" w:cs="Arial"/>
                <w:sz w:val="24"/>
              </w:rPr>
              <w:t>selfemployed</w:t>
            </w:r>
            <w:proofErr w:type="spellEnd"/>
            <w:r>
              <w:rPr>
                <w:rFonts w:ascii="Arial" w:eastAsia="Arial" w:hAnsi="Arial" w:cs="Arial"/>
                <w:sz w:val="24"/>
              </w:rPr>
              <w:t xml:space="preserve"> and temporary staff.  </w:t>
            </w:r>
          </w:p>
          <w:p w14:paraId="03601F58" w14:textId="77777777" w:rsidR="00E30B3B" w:rsidRDefault="00DB0C49">
            <w:pPr>
              <w:spacing w:after="0"/>
            </w:pPr>
            <w:r>
              <w:rPr>
                <w:rFonts w:ascii="Arial" w:eastAsia="Arial" w:hAnsi="Arial" w:cs="Arial"/>
                <w:sz w:val="24"/>
              </w:rPr>
              <w:t xml:space="preserve"> </w:t>
            </w:r>
          </w:p>
          <w:p w14:paraId="199F373B" w14:textId="77777777" w:rsidR="00E30B3B" w:rsidRDefault="00DB0C49">
            <w:pPr>
              <w:spacing w:after="0" w:line="240" w:lineRule="auto"/>
            </w:pPr>
            <w:r>
              <w:rPr>
                <w:rFonts w:ascii="Arial" w:eastAsia="Arial" w:hAnsi="Arial" w:cs="Arial"/>
                <w:sz w:val="24"/>
              </w:rPr>
              <w:t xml:space="preserve">Data is collected for purposes including recruitment, occupational health, vetting checks, staff training and payroll.   </w:t>
            </w:r>
          </w:p>
          <w:p w14:paraId="0C16981F" w14:textId="77777777" w:rsidR="00E30B3B" w:rsidRDefault="00DB0C49">
            <w:pPr>
              <w:spacing w:after="0"/>
            </w:pPr>
            <w:r>
              <w:rPr>
                <w:rFonts w:ascii="Arial" w:eastAsia="Arial" w:hAnsi="Arial" w:cs="Arial"/>
                <w:sz w:val="24"/>
              </w:rPr>
              <w:t xml:space="preserve"> </w:t>
            </w:r>
          </w:p>
          <w:p w14:paraId="59D68DE4" w14:textId="77777777" w:rsidR="00E30B3B" w:rsidRDefault="00DB0C49">
            <w:pPr>
              <w:spacing w:after="0" w:line="240" w:lineRule="auto"/>
            </w:pPr>
            <w:r>
              <w:rPr>
                <w:rFonts w:ascii="Arial" w:eastAsia="Arial" w:hAnsi="Arial" w:cs="Arial"/>
                <w:sz w:val="24"/>
              </w:rPr>
              <w:t xml:space="preserve">We share information with the following organisations with your explicit consent or when the law allows: future employers reference request and HM Revenue &amp; Customs. </w:t>
            </w:r>
          </w:p>
          <w:p w14:paraId="170E3940" w14:textId="77777777" w:rsidR="00E30B3B" w:rsidRDefault="00DB0C49">
            <w:pPr>
              <w:spacing w:after="0"/>
            </w:pPr>
            <w:r>
              <w:rPr>
                <w:rFonts w:ascii="Arial" w:eastAsia="Arial" w:hAnsi="Arial" w:cs="Arial"/>
                <w:sz w:val="24"/>
              </w:rPr>
              <w:t xml:space="preserve"> </w:t>
            </w:r>
          </w:p>
        </w:tc>
      </w:tr>
      <w:tr w:rsidR="00E30B3B" w14:paraId="15FCCD81" w14:textId="77777777">
        <w:trPr>
          <w:trHeight w:val="1695"/>
        </w:trPr>
        <w:tc>
          <w:tcPr>
            <w:tcW w:w="3229" w:type="dxa"/>
            <w:tcBorders>
              <w:top w:val="single" w:sz="4" w:space="0" w:color="000000"/>
              <w:left w:val="single" w:sz="4" w:space="0" w:color="000000"/>
              <w:bottom w:val="single" w:sz="4" w:space="0" w:color="000000"/>
              <w:right w:val="single" w:sz="4" w:space="0" w:color="000000"/>
            </w:tcBorders>
          </w:tcPr>
          <w:p w14:paraId="62E4CF96" w14:textId="77777777" w:rsidR="00E30B3B" w:rsidRDefault="00DB0C49">
            <w:pPr>
              <w:spacing w:after="2" w:line="359" w:lineRule="auto"/>
              <w:ind w:right="19"/>
            </w:pPr>
            <w:r>
              <w:rPr>
                <w:rFonts w:ascii="Arial" w:eastAsia="Arial" w:hAnsi="Arial" w:cs="Arial"/>
                <w:sz w:val="24"/>
              </w:rPr>
              <w:t>1</w:t>
            </w:r>
            <w:r>
              <w:rPr>
                <w:rFonts w:ascii="Arial" w:eastAsia="Arial" w:hAnsi="Arial" w:cs="Arial"/>
                <w:b/>
                <w:sz w:val="24"/>
              </w:rPr>
              <w:t xml:space="preserve">) </w:t>
            </w:r>
            <w:proofErr w:type="gramStart"/>
            <w:r>
              <w:rPr>
                <w:rFonts w:ascii="Arial" w:eastAsia="Arial" w:hAnsi="Arial" w:cs="Arial"/>
                <w:b/>
                <w:sz w:val="24"/>
              </w:rPr>
              <w:t>Controller</w:t>
            </w:r>
            <w:proofErr w:type="gramEnd"/>
            <w:r>
              <w:rPr>
                <w:rFonts w:ascii="Arial" w:eastAsia="Arial" w:hAnsi="Arial" w:cs="Arial"/>
                <w:b/>
                <w:sz w:val="24"/>
              </w:rPr>
              <w:t xml:space="preserve"> </w:t>
            </w:r>
            <w:r>
              <w:rPr>
                <w:rFonts w:ascii="Arial" w:eastAsia="Arial" w:hAnsi="Arial" w:cs="Arial"/>
                <w:sz w:val="24"/>
              </w:rPr>
              <w:t>contact details</w:t>
            </w:r>
            <w:r>
              <w:rPr>
                <w:rFonts w:ascii="Arial" w:eastAsia="Arial" w:hAnsi="Arial" w:cs="Arial"/>
                <w:b/>
                <w:sz w:val="24"/>
              </w:rPr>
              <w:t xml:space="preserve"> </w:t>
            </w:r>
          </w:p>
          <w:p w14:paraId="7EFC8BF9" w14:textId="77777777" w:rsidR="00E30B3B" w:rsidRDefault="00DB0C49">
            <w:pPr>
              <w:spacing w:after="115"/>
            </w:pPr>
            <w:r>
              <w:rPr>
                <w:rFonts w:ascii="Arial" w:eastAsia="Arial" w:hAnsi="Arial" w:cs="Arial"/>
                <w:sz w:val="24"/>
              </w:rPr>
              <w:t xml:space="preserve"> </w:t>
            </w:r>
          </w:p>
          <w:p w14:paraId="3992D189" w14:textId="77777777" w:rsidR="00E30B3B" w:rsidRDefault="00DB0C49">
            <w:pPr>
              <w:spacing w:after="0"/>
            </w:pPr>
            <w:r>
              <w:rPr>
                <w:rFonts w:ascii="Arial" w:eastAsia="Arial" w:hAnsi="Arial" w:cs="Arial"/>
                <w:sz w:val="24"/>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507D34D5" w14:textId="77777777" w:rsidR="00E30B3B" w:rsidRDefault="00DB0C49">
            <w:pPr>
              <w:spacing w:after="19"/>
            </w:pPr>
            <w:r>
              <w:rPr>
                <w:rFonts w:ascii="Arial" w:eastAsia="Arial" w:hAnsi="Arial" w:cs="Arial"/>
                <w:sz w:val="24"/>
              </w:rPr>
              <w:t xml:space="preserve">Eden Park Surgery  </w:t>
            </w:r>
          </w:p>
          <w:p w14:paraId="6E60B4D4" w14:textId="77777777" w:rsidR="00E30B3B" w:rsidRDefault="00DB0C49">
            <w:pPr>
              <w:spacing w:after="19"/>
            </w:pPr>
            <w:r>
              <w:rPr>
                <w:rFonts w:ascii="Arial" w:eastAsia="Arial" w:hAnsi="Arial" w:cs="Arial"/>
                <w:sz w:val="24"/>
              </w:rPr>
              <w:t xml:space="preserve">194 Croydon Road  </w:t>
            </w:r>
          </w:p>
          <w:p w14:paraId="0F0626F9" w14:textId="77777777" w:rsidR="00E30B3B" w:rsidRDefault="00DB0C49">
            <w:pPr>
              <w:spacing w:after="19"/>
            </w:pPr>
            <w:r>
              <w:rPr>
                <w:rFonts w:ascii="Arial" w:eastAsia="Arial" w:hAnsi="Arial" w:cs="Arial"/>
                <w:sz w:val="24"/>
              </w:rPr>
              <w:t xml:space="preserve">Beckenham  </w:t>
            </w:r>
          </w:p>
          <w:p w14:paraId="7A11DEF8" w14:textId="77777777" w:rsidR="00E30B3B" w:rsidRDefault="00DB0C49">
            <w:pPr>
              <w:spacing w:after="21"/>
            </w:pPr>
            <w:r>
              <w:rPr>
                <w:rFonts w:ascii="Arial" w:eastAsia="Arial" w:hAnsi="Arial" w:cs="Arial"/>
                <w:sz w:val="24"/>
              </w:rPr>
              <w:t xml:space="preserve">BR3 4DQ </w:t>
            </w:r>
          </w:p>
          <w:p w14:paraId="1AA3B8FF" w14:textId="77777777" w:rsidR="00E30B3B" w:rsidRDefault="00DB0C49">
            <w:pPr>
              <w:spacing w:after="0"/>
            </w:pPr>
            <w:r>
              <w:rPr>
                <w:rFonts w:ascii="Arial" w:eastAsia="Arial" w:hAnsi="Arial" w:cs="Arial"/>
                <w:sz w:val="24"/>
              </w:rPr>
              <w:t xml:space="preserve"> </w:t>
            </w:r>
          </w:p>
        </w:tc>
      </w:tr>
      <w:tr w:rsidR="00E30B3B" w14:paraId="389CA48E" w14:textId="77777777">
        <w:trPr>
          <w:trHeight w:val="1666"/>
        </w:trPr>
        <w:tc>
          <w:tcPr>
            <w:tcW w:w="3229" w:type="dxa"/>
            <w:tcBorders>
              <w:top w:val="single" w:sz="4" w:space="0" w:color="000000"/>
              <w:left w:val="single" w:sz="4" w:space="0" w:color="000000"/>
              <w:bottom w:val="single" w:sz="4" w:space="0" w:color="000000"/>
              <w:right w:val="single" w:sz="4" w:space="0" w:color="000000"/>
            </w:tcBorders>
          </w:tcPr>
          <w:p w14:paraId="1E64908D" w14:textId="77777777" w:rsidR="00E30B3B" w:rsidRDefault="00DB0C49">
            <w:pPr>
              <w:spacing w:after="0" w:line="361" w:lineRule="auto"/>
            </w:pPr>
            <w:r>
              <w:rPr>
                <w:rFonts w:ascii="Arial" w:eastAsia="Arial" w:hAnsi="Arial" w:cs="Arial"/>
                <w:b/>
                <w:sz w:val="24"/>
              </w:rPr>
              <w:t xml:space="preserve">2) Data Protection Officer </w:t>
            </w:r>
            <w:r>
              <w:rPr>
                <w:rFonts w:ascii="Arial" w:eastAsia="Arial" w:hAnsi="Arial" w:cs="Arial"/>
                <w:sz w:val="24"/>
              </w:rPr>
              <w:t xml:space="preserve">contact details </w:t>
            </w:r>
          </w:p>
          <w:p w14:paraId="130A3E07" w14:textId="77777777" w:rsidR="00E30B3B" w:rsidRDefault="00DB0C49">
            <w:pPr>
              <w:spacing w:after="117"/>
            </w:pPr>
            <w:r>
              <w:rPr>
                <w:rFonts w:ascii="Arial" w:eastAsia="Arial" w:hAnsi="Arial" w:cs="Arial"/>
                <w:sz w:val="24"/>
              </w:rPr>
              <w:t xml:space="preserve"> </w:t>
            </w:r>
          </w:p>
          <w:p w14:paraId="0AFA4CFE" w14:textId="77777777" w:rsidR="00E30B3B" w:rsidRDefault="00DB0C49">
            <w:pPr>
              <w:spacing w:after="0"/>
            </w:pPr>
            <w:r>
              <w:rPr>
                <w:rFonts w:ascii="Arial" w:eastAsia="Arial" w:hAnsi="Arial" w:cs="Arial"/>
                <w:sz w:val="24"/>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6495FDD3" w14:textId="77777777" w:rsidR="009974C2" w:rsidRPr="009974C2" w:rsidRDefault="009974C2" w:rsidP="009974C2">
            <w:pPr>
              <w:spacing w:after="117"/>
              <w:rPr>
                <w:rFonts w:ascii="Arial" w:eastAsia="Arial" w:hAnsi="Arial" w:cs="Arial"/>
                <w:sz w:val="24"/>
              </w:rPr>
            </w:pPr>
            <w:r w:rsidRPr="009974C2">
              <w:rPr>
                <w:rFonts w:ascii="Arial" w:eastAsia="Arial" w:hAnsi="Arial" w:cs="Arial"/>
                <w:b/>
                <w:bCs/>
                <w:sz w:val="24"/>
              </w:rPr>
              <w:t>Address:</w:t>
            </w:r>
            <w:r w:rsidRPr="009974C2">
              <w:rPr>
                <w:rFonts w:ascii="Arial" w:eastAsia="Arial" w:hAnsi="Arial" w:cs="Arial"/>
                <w:sz w:val="24"/>
              </w:rPr>
              <w:t> 160 Tooley Street London, SE1 2TZ.</w:t>
            </w:r>
          </w:p>
          <w:p w14:paraId="69376BE7" w14:textId="77777777" w:rsidR="009974C2" w:rsidRPr="009974C2" w:rsidRDefault="009974C2" w:rsidP="009974C2">
            <w:pPr>
              <w:spacing w:after="117"/>
              <w:rPr>
                <w:rFonts w:ascii="Arial" w:eastAsia="Arial" w:hAnsi="Arial" w:cs="Arial"/>
                <w:sz w:val="24"/>
              </w:rPr>
            </w:pPr>
            <w:r w:rsidRPr="009974C2">
              <w:rPr>
                <w:rFonts w:ascii="Arial" w:eastAsia="Arial" w:hAnsi="Arial" w:cs="Arial"/>
                <w:b/>
                <w:bCs/>
                <w:sz w:val="24"/>
              </w:rPr>
              <w:t>Email:</w:t>
            </w:r>
            <w:r w:rsidRPr="009974C2">
              <w:rPr>
                <w:rFonts w:ascii="Arial" w:eastAsia="Arial" w:hAnsi="Arial" w:cs="Arial"/>
                <w:sz w:val="24"/>
              </w:rPr>
              <w:t> </w:t>
            </w:r>
            <w:hyperlink r:id="rId4" w:tooltip="mailto:gpdpo@selondonics.nhs.uk" w:history="1">
              <w:r w:rsidRPr="009974C2">
                <w:rPr>
                  <w:rStyle w:val="Hyperlink"/>
                  <w:rFonts w:ascii="Arial" w:eastAsia="Arial" w:hAnsi="Arial" w:cs="Arial"/>
                  <w:sz w:val="24"/>
                </w:rPr>
                <w:t>gpdpo@selondonics.nhs.uk</w:t>
              </w:r>
            </w:hyperlink>
          </w:p>
          <w:p w14:paraId="0E337E79" w14:textId="77777777" w:rsidR="009974C2" w:rsidRPr="009974C2" w:rsidRDefault="009974C2" w:rsidP="009974C2">
            <w:pPr>
              <w:spacing w:after="117"/>
              <w:rPr>
                <w:rFonts w:ascii="Arial" w:eastAsia="Arial" w:hAnsi="Arial" w:cs="Arial"/>
                <w:sz w:val="24"/>
              </w:rPr>
            </w:pPr>
            <w:r w:rsidRPr="009974C2">
              <w:rPr>
                <w:rFonts w:ascii="Arial" w:eastAsia="Arial" w:hAnsi="Arial" w:cs="Arial"/>
                <w:b/>
                <w:bCs/>
                <w:sz w:val="24"/>
              </w:rPr>
              <w:t>Telephone:</w:t>
            </w:r>
            <w:r w:rsidRPr="009974C2">
              <w:rPr>
                <w:rFonts w:ascii="Arial" w:eastAsia="Arial" w:hAnsi="Arial" w:cs="Arial"/>
                <w:sz w:val="24"/>
              </w:rPr>
              <w:t> 020 8176 0366</w:t>
            </w:r>
          </w:p>
          <w:p w14:paraId="2056AFA2" w14:textId="0BB5BFD5" w:rsidR="00E30B3B" w:rsidRPr="009974C2" w:rsidRDefault="009974C2" w:rsidP="009974C2">
            <w:pPr>
              <w:spacing w:after="117"/>
              <w:rPr>
                <w:rFonts w:ascii="Arial" w:eastAsia="Arial" w:hAnsi="Arial" w:cs="Arial"/>
                <w:sz w:val="24"/>
              </w:rPr>
            </w:pPr>
            <w:r w:rsidRPr="009974C2">
              <w:rPr>
                <w:rFonts w:ascii="Arial" w:eastAsia="Arial" w:hAnsi="Arial" w:cs="Arial"/>
                <w:sz w:val="24"/>
              </w:rPr>
              <w:t> </w:t>
            </w:r>
          </w:p>
        </w:tc>
      </w:tr>
      <w:tr w:rsidR="00E30B3B" w14:paraId="1048289D" w14:textId="77777777">
        <w:trPr>
          <w:trHeight w:val="838"/>
        </w:trPr>
        <w:tc>
          <w:tcPr>
            <w:tcW w:w="3229" w:type="dxa"/>
            <w:tcBorders>
              <w:top w:val="single" w:sz="4" w:space="0" w:color="000000"/>
              <w:left w:val="single" w:sz="4" w:space="0" w:color="000000"/>
              <w:bottom w:val="single" w:sz="4" w:space="0" w:color="000000"/>
              <w:right w:val="single" w:sz="4" w:space="0" w:color="000000"/>
            </w:tcBorders>
          </w:tcPr>
          <w:p w14:paraId="6C61B918" w14:textId="77777777" w:rsidR="00E30B3B" w:rsidRDefault="00DB0C49">
            <w:pPr>
              <w:spacing w:after="0"/>
            </w:pPr>
            <w:r>
              <w:rPr>
                <w:rFonts w:ascii="Arial" w:eastAsia="Arial" w:hAnsi="Arial" w:cs="Arial"/>
                <w:sz w:val="24"/>
              </w:rPr>
              <w:t xml:space="preserve">3) </w:t>
            </w:r>
            <w:r>
              <w:rPr>
                <w:rFonts w:ascii="Arial" w:eastAsia="Arial" w:hAnsi="Arial" w:cs="Arial"/>
                <w:b/>
                <w:sz w:val="24"/>
              </w:rPr>
              <w:t>Purpose</w:t>
            </w:r>
            <w:r>
              <w:rPr>
                <w:rFonts w:ascii="Arial" w:eastAsia="Arial" w:hAnsi="Arial" w:cs="Arial"/>
                <w:sz w:val="24"/>
              </w:rPr>
              <w:t xml:space="preserve"> of the sharing </w:t>
            </w:r>
          </w:p>
        </w:tc>
        <w:tc>
          <w:tcPr>
            <w:tcW w:w="7372" w:type="dxa"/>
            <w:tcBorders>
              <w:top w:val="single" w:sz="4" w:space="0" w:color="000000"/>
              <w:left w:val="single" w:sz="4" w:space="0" w:color="000000"/>
              <w:bottom w:val="single" w:sz="4" w:space="0" w:color="000000"/>
              <w:right w:val="single" w:sz="4" w:space="0" w:color="000000"/>
            </w:tcBorders>
          </w:tcPr>
          <w:p w14:paraId="7C06C1EE" w14:textId="77777777" w:rsidR="00E30B3B" w:rsidRDefault="00DB0C49">
            <w:pPr>
              <w:spacing w:after="118"/>
            </w:pPr>
            <w:r>
              <w:rPr>
                <w:rFonts w:ascii="Arial" w:eastAsia="Arial" w:hAnsi="Arial" w:cs="Arial"/>
                <w:sz w:val="24"/>
              </w:rPr>
              <w:t xml:space="preserve">Legal Obligation </w:t>
            </w:r>
          </w:p>
          <w:p w14:paraId="2A4ABD2D" w14:textId="77777777" w:rsidR="00E30B3B" w:rsidRDefault="00DB0C49">
            <w:pPr>
              <w:spacing w:after="0"/>
            </w:pPr>
            <w:r>
              <w:rPr>
                <w:rFonts w:ascii="Arial" w:eastAsia="Arial" w:hAnsi="Arial" w:cs="Arial"/>
                <w:sz w:val="24"/>
              </w:rPr>
              <w:t xml:space="preserve"> </w:t>
            </w:r>
          </w:p>
        </w:tc>
      </w:tr>
      <w:tr w:rsidR="00E30B3B" w14:paraId="3345162E" w14:textId="77777777">
        <w:trPr>
          <w:trHeight w:val="5393"/>
        </w:trPr>
        <w:tc>
          <w:tcPr>
            <w:tcW w:w="3229" w:type="dxa"/>
            <w:tcBorders>
              <w:top w:val="single" w:sz="4" w:space="0" w:color="000000"/>
              <w:left w:val="single" w:sz="4" w:space="0" w:color="000000"/>
              <w:bottom w:val="single" w:sz="4" w:space="0" w:color="000000"/>
              <w:right w:val="single" w:sz="4" w:space="0" w:color="000000"/>
            </w:tcBorders>
          </w:tcPr>
          <w:p w14:paraId="3B4ACA87" w14:textId="77777777" w:rsidR="00E30B3B" w:rsidRDefault="00DB0C49">
            <w:pPr>
              <w:spacing w:after="117"/>
            </w:pPr>
            <w:r>
              <w:rPr>
                <w:rFonts w:ascii="Arial" w:eastAsia="Arial" w:hAnsi="Arial" w:cs="Arial"/>
                <w:sz w:val="24"/>
              </w:rPr>
              <w:t xml:space="preserve">4) </w:t>
            </w:r>
            <w:r>
              <w:rPr>
                <w:rFonts w:ascii="Arial" w:eastAsia="Arial" w:hAnsi="Arial" w:cs="Arial"/>
                <w:b/>
                <w:sz w:val="24"/>
              </w:rPr>
              <w:t xml:space="preserve">The Lawfulness </w:t>
            </w:r>
          </w:p>
          <w:p w14:paraId="3F487F6D" w14:textId="77777777" w:rsidR="00E30B3B" w:rsidRDefault="00DB0C49">
            <w:pPr>
              <w:spacing w:after="115"/>
            </w:pPr>
            <w:r>
              <w:rPr>
                <w:rFonts w:ascii="Arial" w:eastAsia="Arial" w:hAnsi="Arial" w:cs="Arial"/>
                <w:b/>
                <w:sz w:val="24"/>
              </w:rPr>
              <w:t xml:space="preserve">Conditions and Special </w:t>
            </w:r>
          </w:p>
          <w:p w14:paraId="5B4D3F07" w14:textId="77777777" w:rsidR="00E30B3B" w:rsidRDefault="00DB0C49">
            <w:pPr>
              <w:spacing w:after="0"/>
            </w:pPr>
            <w:r>
              <w:rPr>
                <w:rFonts w:ascii="Arial" w:eastAsia="Arial" w:hAnsi="Arial" w:cs="Arial"/>
                <w:b/>
                <w:sz w:val="24"/>
              </w:rPr>
              <w:t>Categories</w:t>
            </w:r>
            <w:r>
              <w:rPr>
                <w:rFonts w:ascii="Arial" w:eastAsia="Arial" w:hAnsi="Arial" w:cs="Arial"/>
                <w:sz w:val="24"/>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3D77E5DB" w14:textId="77777777" w:rsidR="00E30B3B" w:rsidRDefault="00DB0C49">
            <w:pPr>
              <w:spacing w:after="0" w:line="361" w:lineRule="auto"/>
            </w:pPr>
            <w:r>
              <w:rPr>
                <w:rFonts w:ascii="Arial" w:eastAsia="Arial" w:hAnsi="Arial" w:cs="Arial"/>
                <w:sz w:val="24"/>
              </w:rPr>
              <w:t xml:space="preserve">The lawful basis for processing, storing and sharing this data under UK Data Protection Legislation are -     </w:t>
            </w:r>
          </w:p>
          <w:p w14:paraId="3BB9D521" w14:textId="77777777" w:rsidR="00E30B3B" w:rsidRDefault="00DB0C49">
            <w:pPr>
              <w:spacing w:after="118"/>
            </w:pPr>
            <w:r>
              <w:rPr>
                <w:rFonts w:ascii="Arial" w:eastAsia="Arial" w:hAnsi="Arial" w:cs="Arial"/>
                <w:sz w:val="24"/>
              </w:rPr>
              <w:t xml:space="preserve">  </w:t>
            </w:r>
          </w:p>
          <w:p w14:paraId="63323345" w14:textId="77777777" w:rsidR="00E30B3B" w:rsidRDefault="00DB0C49">
            <w:pPr>
              <w:spacing w:after="0" w:line="365" w:lineRule="auto"/>
              <w:ind w:right="31"/>
            </w:pPr>
            <w:r>
              <w:rPr>
                <w:rFonts w:ascii="Arial" w:eastAsia="Arial" w:hAnsi="Arial" w:cs="Arial"/>
                <w:sz w:val="24"/>
              </w:rPr>
              <w:t>Article 6(1)(c)</w:t>
            </w:r>
            <w:r>
              <w:rPr>
                <w:rFonts w:ascii="Arial" w:eastAsia="Arial" w:hAnsi="Arial" w:cs="Arial"/>
                <w:b/>
                <w:sz w:val="24"/>
              </w:rPr>
              <w:t xml:space="preserve"> “</w:t>
            </w:r>
            <w:r>
              <w:rPr>
                <w:rFonts w:ascii="Arial" w:eastAsia="Arial" w:hAnsi="Arial" w:cs="Arial"/>
                <w:sz w:val="24"/>
              </w:rPr>
              <w:t xml:space="preserve">the processing is necessary for compliance with any legal obligation to which the controller is subject”.  </w:t>
            </w:r>
          </w:p>
          <w:p w14:paraId="17E5C791" w14:textId="77777777" w:rsidR="00E30B3B" w:rsidRDefault="00DB0C49">
            <w:pPr>
              <w:spacing w:after="115"/>
            </w:pPr>
            <w:r>
              <w:rPr>
                <w:rFonts w:ascii="Arial" w:eastAsia="Arial" w:hAnsi="Arial" w:cs="Arial"/>
                <w:sz w:val="24"/>
              </w:rPr>
              <w:t xml:space="preserve"> </w:t>
            </w:r>
          </w:p>
          <w:p w14:paraId="6525D5EC" w14:textId="77777777" w:rsidR="00E30B3B" w:rsidRDefault="00DB0C49">
            <w:pPr>
              <w:spacing w:after="0" w:line="362" w:lineRule="auto"/>
            </w:pPr>
            <w:r>
              <w:rPr>
                <w:rFonts w:ascii="Arial" w:eastAsia="Arial" w:hAnsi="Arial" w:cs="Arial"/>
                <w:sz w:val="24"/>
              </w:rPr>
              <w:t>And in addition, an Article 9 condition for processing must also be adhered to: -</w:t>
            </w:r>
            <w:r>
              <w:rPr>
                <w:rFonts w:ascii="Arial" w:eastAsia="Arial" w:hAnsi="Arial" w:cs="Arial"/>
                <w:color w:val="339966"/>
                <w:sz w:val="24"/>
              </w:rPr>
              <w:t xml:space="preserve"> </w:t>
            </w:r>
          </w:p>
          <w:p w14:paraId="778CAD2D" w14:textId="77777777" w:rsidR="00E30B3B" w:rsidRDefault="00DB0C49">
            <w:pPr>
              <w:spacing w:after="137"/>
            </w:pPr>
            <w:r>
              <w:rPr>
                <w:rFonts w:ascii="Arial" w:eastAsia="Arial" w:hAnsi="Arial" w:cs="Arial"/>
                <w:color w:val="FF0000"/>
                <w:sz w:val="24"/>
              </w:rPr>
              <w:t xml:space="preserve"> </w:t>
            </w:r>
          </w:p>
          <w:p w14:paraId="6ADC8D82" w14:textId="77777777" w:rsidR="00E30B3B" w:rsidRDefault="00DB0C49">
            <w:pPr>
              <w:spacing w:after="0" w:line="364" w:lineRule="auto"/>
            </w:pPr>
            <w:r>
              <w:rPr>
                <w:rFonts w:ascii="Arial" w:eastAsia="Arial" w:hAnsi="Arial" w:cs="Arial"/>
                <w:sz w:val="24"/>
              </w:rPr>
              <w:t xml:space="preserve">Article 9(2)(b) – ‘processing is necessary for the purposes of carrying out the obligations and exercising specific rights of the controller or of the data subject in the field of employment”. </w:t>
            </w:r>
          </w:p>
          <w:p w14:paraId="2A2D9F4D" w14:textId="77777777" w:rsidR="00E30B3B" w:rsidRDefault="00DB0C49">
            <w:pPr>
              <w:spacing w:after="0"/>
            </w:pPr>
            <w:r>
              <w:rPr>
                <w:rFonts w:ascii="Arial" w:eastAsia="Arial" w:hAnsi="Arial" w:cs="Arial"/>
                <w:sz w:val="24"/>
              </w:rPr>
              <w:t xml:space="preserve"> </w:t>
            </w:r>
          </w:p>
        </w:tc>
      </w:tr>
      <w:tr w:rsidR="00E30B3B" w14:paraId="3E1BF0B9" w14:textId="77777777">
        <w:trPr>
          <w:trHeight w:val="1253"/>
        </w:trPr>
        <w:tc>
          <w:tcPr>
            <w:tcW w:w="3229" w:type="dxa"/>
            <w:tcBorders>
              <w:top w:val="single" w:sz="4" w:space="0" w:color="000000"/>
              <w:left w:val="single" w:sz="4" w:space="0" w:color="000000"/>
              <w:bottom w:val="single" w:sz="4" w:space="0" w:color="000000"/>
              <w:right w:val="single" w:sz="4" w:space="0" w:color="000000"/>
            </w:tcBorders>
          </w:tcPr>
          <w:p w14:paraId="7C70A7F1" w14:textId="77777777" w:rsidR="00E30B3B" w:rsidRDefault="00DB0C49">
            <w:pPr>
              <w:spacing w:after="0"/>
            </w:pPr>
            <w:r>
              <w:rPr>
                <w:rFonts w:ascii="Arial" w:eastAsia="Arial" w:hAnsi="Arial" w:cs="Arial"/>
                <w:sz w:val="24"/>
              </w:rPr>
              <w:lastRenderedPageBreak/>
              <w:t xml:space="preserve">5) </w:t>
            </w:r>
            <w:r>
              <w:rPr>
                <w:rFonts w:ascii="Arial" w:eastAsia="Arial" w:hAnsi="Arial" w:cs="Arial"/>
                <w:b/>
                <w:sz w:val="24"/>
              </w:rPr>
              <w:t xml:space="preserve">Recipient or categories of recipients </w:t>
            </w:r>
            <w:r>
              <w:rPr>
                <w:rFonts w:ascii="Arial" w:eastAsia="Arial" w:hAnsi="Arial" w:cs="Arial"/>
                <w:sz w:val="24"/>
              </w:rPr>
              <w:t xml:space="preserve">of the shared data </w:t>
            </w:r>
          </w:p>
        </w:tc>
        <w:tc>
          <w:tcPr>
            <w:tcW w:w="7372" w:type="dxa"/>
            <w:tcBorders>
              <w:top w:val="single" w:sz="4" w:space="0" w:color="000000"/>
              <w:left w:val="single" w:sz="4" w:space="0" w:color="000000"/>
              <w:bottom w:val="single" w:sz="4" w:space="0" w:color="000000"/>
              <w:right w:val="single" w:sz="4" w:space="0" w:color="000000"/>
            </w:tcBorders>
          </w:tcPr>
          <w:p w14:paraId="08E7C276" w14:textId="77777777" w:rsidR="00E30B3B" w:rsidRDefault="00DB0C49">
            <w:pPr>
              <w:spacing w:after="0"/>
            </w:pPr>
            <w:r>
              <w:rPr>
                <w:rFonts w:ascii="Arial" w:eastAsia="Arial" w:hAnsi="Arial" w:cs="Arial"/>
                <w:sz w:val="24"/>
              </w:rPr>
              <w:t>The data will be shared with</w:t>
            </w:r>
            <w:r>
              <w:t xml:space="preserve"> </w:t>
            </w:r>
            <w:r>
              <w:rPr>
                <w:rFonts w:ascii="Arial" w:eastAsia="Arial" w:hAnsi="Arial" w:cs="Arial"/>
                <w:sz w:val="24"/>
              </w:rPr>
              <w:t xml:space="preserve">HM Revenue &amp; Customs and future employers where a reference is requested. </w:t>
            </w:r>
          </w:p>
        </w:tc>
      </w:tr>
    </w:tbl>
    <w:p w14:paraId="50EECA77" w14:textId="77777777" w:rsidR="00E30B3B" w:rsidRDefault="00DB0C49">
      <w:pPr>
        <w:spacing w:after="0"/>
        <w:ind w:left="332" w:hanging="10"/>
        <w:jc w:val="center"/>
      </w:pPr>
      <w:r>
        <w:rPr>
          <w:b/>
          <w:sz w:val="36"/>
        </w:rPr>
        <w:t xml:space="preserve">Eden Park Surgery </w:t>
      </w:r>
    </w:p>
    <w:p w14:paraId="73DA083A" w14:textId="77777777" w:rsidR="00E30B3B" w:rsidRDefault="00DB0C49">
      <w:pPr>
        <w:spacing w:after="0"/>
        <w:ind w:firstLine="324"/>
      </w:pPr>
      <w:r>
        <w:rPr>
          <w:b/>
          <w:sz w:val="36"/>
        </w:rPr>
        <w:t xml:space="preserve">Privacy Notice – </w:t>
      </w:r>
      <w:r>
        <w:rPr>
          <w:b/>
          <w:sz w:val="36"/>
        </w:rPr>
        <w:t xml:space="preserve">HR, Staffing, Employment, Recruitment &amp; Training </w:t>
      </w:r>
      <w:r>
        <w:rPr>
          <w:rFonts w:ascii="Verdana" w:eastAsia="Verdana" w:hAnsi="Verdana" w:cs="Verdana"/>
          <w:b/>
          <w:sz w:val="36"/>
        </w:rPr>
        <w:t xml:space="preserve"> </w:t>
      </w:r>
    </w:p>
    <w:tbl>
      <w:tblPr>
        <w:tblStyle w:val="TableGrid"/>
        <w:tblW w:w="10601" w:type="dxa"/>
        <w:tblInd w:w="5" w:type="dxa"/>
        <w:tblCellMar>
          <w:top w:w="13" w:type="dxa"/>
          <w:left w:w="108" w:type="dxa"/>
          <w:bottom w:w="0" w:type="dxa"/>
          <w:right w:w="115" w:type="dxa"/>
        </w:tblCellMar>
        <w:tblLook w:val="04A0" w:firstRow="1" w:lastRow="0" w:firstColumn="1" w:lastColumn="0" w:noHBand="0" w:noVBand="1"/>
      </w:tblPr>
      <w:tblGrid>
        <w:gridCol w:w="3229"/>
        <w:gridCol w:w="7372"/>
      </w:tblGrid>
      <w:tr w:rsidR="00E30B3B" w14:paraId="5B6EA906" w14:textId="77777777">
        <w:trPr>
          <w:trHeight w:val="1572"/>
        </w:trPr>
        <w:tc>
          <w:tcPr>
            <w:tcW w:w="3229" w:type="dxa"/>
            <w:tcBorders>
              <w:top w:val="single" w:sz="4" w:space="0" w:color="000000"/>
              <w:left w:val="single" w:sz="4" w:space="0" w:color="000000"/>
              <w:bottom w:val="single" w:sz="4" w:space="0" w:color="000000"/>
              <w:right w:val="single" w:sz="4" w:space="0" w:color="000000"/>
            </w:tcBorders>
          </w:tcPr>
          <w:p w14:paraId="0E7A807A" w14:textId="77777777" w:rsidR="00E30B3B" w:rsidRDefault="00DB0C49">
            <w:pPr>
              <w:spacing w:after="0"/>
            </w:pPr>
            <w:r>
              <w:rPr>
                <w:rFonts w:ascii="Arial" w:eastAsia="Arial" w:hAnsi="Arial" w:cs="Arial"/>
                <w:sz w:val="24"/>
              </w:rPr>
              <w:t xml:space="preserve">6) </w:t>
            </w:r>
            <w:r>
              <w:rPr>
                <w:rFonts w:ascii="Arial" w:eastAsia="Arial" w:hAnsi="Arial" w:cs="Arial"/>
                <w:b/>
                <w:sz w:val="24"/>
              </w:rPr>
              <w:t>Rights to object</w:t>
            </w:r>
            <w:r>
              <w:rPr>
                <w:rFonts w:ascii="Arial" w:eastAsia="Arial" w:hAnsi="Arial" w:cs="Arial"/>
                <w:sz w:val="24"/>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0C9F6EE9" w14:textId="77777777" w:rsidR="00E30B3B" w:rsidRDefault="00DB0C49">
            <w:pPr>
              <w:spacing w:after="0"/>
            </w:pPr>
            <w:r>
              <w:rPr>
                <w:rFonts w:ascii="Arial" w:eastAsia="Arial" w:hAnsi="Arial" w:cs="Arial"/>
                <w:sz w:val="24"/>
              </w:rPr>
              <w:t xml:space="preserve">You do not have to consent to your data being used for this purpose. You can change your mind and withdraw your consent at any time. Contact the Controller or the practice.  </w:t>
            </w:r>
          </w:p>
        </w:tc>
      </w:tr>
      <w:tr w:rsidR="00E30B3B" w14:paraId="24C6C0C8" w14:textId="77777777">
        <w:trPr>
          <w:trHeight w:val="838"/>
        </w:trPr>
        <w:tc>
          <w:tcPr>
            <w:tcW w:w="3229" w:type="dxa"/>
            <w:tcBorders>
              <w:top w:val="single" w:sz="4" w:space="0" w:color="000000"/>
              <w:left w:val="single" w:sz="4" w:space="0" w:color="000000"/>
              <w:bottom w:val="single" w:sz="4" w:space="0" w:color="000000"/>
              <w:right w:val="single" w:sz="4" w:space="0" w:color="000000"/>
            </w:tcBorders>
          </w:tcPr>
          <w:p w14:paraId="3F5736DA" w14:textId="77777777" w:rsidR="00E30B3B" w:rsidRDefault="00DB0C49">
            <w:pPr>
              <w:spacing w:after="0"/>
            </w:pPr>
            <w:r>
              <w:rPr>
                <w:rFonts w:ascii="Arial" w:eastAsia="Arial" w:hAnsi="Arial" w:cs="Arial"/>
                <w:sz w:val="24"/>
              </w:rPr>
              <w:t xml:space="preserve">7) </w:t>
            </w:r>
            <w:r>
              <w:rPr>
                <w:rFonts w:ascii="Arial" w:eastAsia="Arial" w:hAnsi="Arial" w:cs="Arial"/>
                <w:b/>
                <w:sz w:val="24"/>
              </w:rPr>
              <w:t>Right to access and correct</w:t>
            </w:r>
            <w:r>
              <w:rPr>
                <w:rFonts w:ascii="Arial" w:eastAsia="Arial" w:hAnsi="Arial" w:cs="Arial"/>
                <w:sz w:val="24"/>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0FE023B6" w14:textId="77777777" w:rsidR="00E30B3B" w:rsidRDefault="00DB0C49">
            <w:pPr>
              <w:spacing w:after="0"/>
            </w:pPr>
            <w:r>
              <w:rPr>
                <w:rFonts w:ascii="Arial" w:eastAsia="Arial" w:hAnsi="Arial" w:cs="Arial"/>
                <w:sz w:val="24"/>
              </w:rPr>
              <w:t xml:space="preserve">You have the right to access any identifiable data that is being shared and have any inaccuracies corrected. </w:t>
            </w:r>
          </w:p>
        </w:tc>
      </w:tr>
      <w:tr w:rsidR="00E30B3B" w14:paraId="4E503A5D" w14:textId="77777777">
        <w:trPr>
          <w:trHeight w:val="1253"/>
        </w:trPr>
        <w:tc>
          <w:tcPr>
            <w:tcW w:w="3229" w:type="dxa"/>
            <w:tcBorders>
              <w:top w:val="single" w:sz="4" w:space="0" w:color="000000"/>
              <w:left w:val="single" w:sz="4" w:space="0" w:color="000000"/>
              <w:bottom w:val="single" w:sz="4" w:space="0" w:color="000000"/>
              <w:right w:val="single" w:sz="4" w:space="0" w:color="000000"/>
            </w:tcBorders>
          </w:tcPr>
          <w:p w14:paraId="77DE6CF4" w14:textId="77777777" w:rsidR="00E30B3B" w:rsidRDefault="00DB0C49">
            <w:pPr>
              <w:spacing w:after="0"/>
            </w:pPr>
            <w:r>
              <w:rPr>
                <w:rFonts w:ascii="Arial" w:eastAsia="Arial" w:hAnsi="Arial" w:cs="Arial"/>
                <w:sz w:val="24"/>
              </w:rPr>
              <w:t>8</w:t>
            </w:r>
            <w:r>
              <w:rPr>
                <w:rFonts w:ascii="Arial" w:eastAsia="Arial" w:hAnsi="Arial" w:cs="Arial"/>
                <w:b/>
                <w:sz w:val="24"/>
              </w:rPr>
              <w:t>) Retention period</w:t>
            </w:r>
            <w:r>
              <w:rPr>
                <w:rFonts w:ascii="Arial" w:eastAsia="Arial" w:hAnsi="Arial" w:cs="Arial"/>
                <w:sz w:val="24"/>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2B06C49A" w14:textId="77777777" w:rsidR="00E30B3B" w:rsidRDefault="00DB0C49">
            <w:pPr>
              <w:spacing w:after="0" w:line="361" w:lineRule="auto"/>
            </w:pPr>
            <w:r>
              <w:rPr>
                <w:rFonts w:ascii="Arial" w:eastAsia="Arial" w:hAnsi="Arial" w:cs="Arial"/>
                <w:sz w:val="24"/>
              </w:rPr>
              <w:t xml:space="preserve">The data will be retained for the period as specified in the specific employment protocol(s).  </w:t>
            </w:r>
          </w:p>
          <w:p w14:paraId="3DB11A71" w14:textId="77777777" w:rsidR="00E30B3B" w:rsidRDefault="00DB0C49">
            <w:pPr>
              <w:spacing w:after="0"/>
            </w:pPr>
            <w:r>
              <w:rPr>
                <w:rFonts w:ascii="Arial" w:eastAsia="Arial" w:hAnsi="Arial" w:cs="Arial"/>
                <w:sz w:val="24"/>
              </w:rPr>
              <w:t xml:space="preserve"> </w:t>
            </w:r>
          </w:p>
        </w:tc>
      </w:tr>
      <w:tr w:rsidR="00E30B3B" w14:paraId="159DC965" w14:textId="77777777">
        <w:trPr>
          <w:trHeight w:val="3146"/>
        </w:trPr>
        <w:tc>
          <w:tcPr>
            <w:tcW w:w="3229" w:type="dxa"/>
            <w:tcBorders>
              <w:top w:val="single" w:sz="4" w:space="0" w:color="000000"/>
              <w:left w:val="single" w:sz="4" w:space="0" w:color="000000"/>
              <w:bottom w:val="single" w:sz="4" w:space="0" w:color="000000"/>
              <w:right w:val="single" w:sz="4" w:space="0" w:color="000000"/>
            </w:tcBorders>
          </w:tcPr>
          <w:p w14:paraId="76DBEF67" w14:textId="77777777" w:rsidR="00E30B3B" w:rsidRDefault="00DB0C49">
            <w:pPr>
              <w:spacing w:after="0"/>
            </w:pPr>
            <w:r>
              <w:rPr>
                <w:rFonts w:ascii="Arial" w:eastAsia="Arial" w:hAnsi="Arial" w:cs="Arial"/>
                <w:sz w:val="24"/>
              </w:rPr>
              <w:t xml:space="preserve">9)  </w:t>
            </w:r>
            <w:r>
              <w:rPr>
                <w:rFonts w:ascii="Arial" w:eastAsia="Arial" w:hAnsi="Arial" w:cs="Arial"/>
                <w:b/>
                <w:sz w:val="24"/>
              </w:rPr>
              <w:t>Right to Complain</w:t>
            </w:r>
            <w:r>
              <w:rPr>
                <w:rFonts w:ascii="Arial" w:eastAsia="Arial" w:hAnsi="Arial" w:cs="Arial"/>
                <w:sz w:val="24"/>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6E7C38A7" w14:textId="77777777" w:rsidR="00E30B3B" w:rsidRDefault="00DB0C49">
            <w:pPr>
              <w:spacing w:after="239" w:line="360" w:lineRule="auto"/>
              <w:ind w:right="202"/>
            </w:pPr>
            <w:r>
              <w:rPr>
                <w:rFonts w:ascii="Arial" w:eastAsia="Arial" w:hAnsi="Arial" w:cs="Arial"/>
                <w:sz w:val="24"/>
              </w:rPr>
              <w:t>You have the right to complain to the Information Commissioner’s Office, you can use this link</w:t>
            </w:r>
            <w:hyperlink r:id="rId5">
              <w:r>
                <w:rPr>
                  <w:rFonts w:ascii="Arial" w:eastAsia="Arial" w:hAnsi="Arial" w:cs="Arial"/>
                  <w:sz w:val="24"/>
                </w:rPr>
                <w:t xml:space="preserve"> </w:t>
              </w:r>
            </w:hyperlink>
            <w:hyperlink r:id="rId6">
              <w:r>
                <w:rPr>
                  <w:rFonts w:ascii="Arial" w:eastAsia="Arial" w:hAnsi="Arial" w:cs="Arial"/>
                  <w:color w:val="0000FF"/>
                  <w:sz w:val="24"/>
                  <w:u w:val="single" w:color="0000FF"/>
                </w:rPr>
                <w:t>https://ico.org.uk/make</w:t>
              </w:r>
            </w:hyperlink>
            <w:hyperlink r:id="rId7">
              <w:r>
                <w:rPr>
                  <w:rFonts w:ascii="Arial" w:eastAsia="Arial" w:hAnsi="Arial" w:cs="Arial"/>
                  <w:color w:val="0000FF"/>
                  <w:sz w:val="24"/>
                  <w:u w:val="single" w:color="0000FF"/>
                </w:rPr>
                <w:t>-</w:t>
              </w:r>
            </w:hyperlink>
            <w:hyperlink r:id="rId8">
              <w:r>
                <w:rPr>
                  <w:rFonts w:ascii="Arial" w:eastAsia="Arial" w:hAnsi="Arial" w:cs="Arial"/>
                  <w:color w:val="0000FF"/>
                  <w:sz w:val="24"/>
                  <w:u w:val="single" w:color="0000FF"/>
                </w:rPr>
                <w:t>a</w:t>
              </w:r>
            </w:hyperlink>
            <w:hyperlink r:id="rId9"/>
            <w:hyperlink r:id="rId10">
              <w:r>
                <w:rPr>
                  <w:rFonts w:ascii="Arial" w:eastAsia="Arial" w:hAnsi="Arial" w:cs="Arial"/>
                  <w:color w:val="0000FF"/>
                  <w:sz w:val="24"/>
                  <w:u w:val="single" w:color="0000FF"/>
                </w:rPr>
                <w:t>complaint/data</w:t>
              </w:r>
            </w:hyperlink>
            <w:hyperlink r:id="rId11">
              <w:r>
                <w:rPr>
                  <w:rFonts w:ascii="Arial" w:eastAsia="Arial" w:hAnsi="Arial" w:cs="Arial"/>
                  <w:color w:val="0000FF"/>
                  <w:sz w:val="24"/>
                  <w:u w:val="single" w:color="0000FF"/>
                </w:rPr>
                <w:t>-</w:t>
              </w:r>
            </w:hyperlink>
            <w:hyperlink r:id="rId12">
              <w:r>
                <w:rPr>
                  <w:rFonts w:ascii="Arial" w:eastAsia="Arial" w:hAnsi="Arial" w:cs="Arial"/>
                  <w:color w:val="0000FF"/>
                  <w:sz w:val="24"/>
                  <w:u w:val="single" w:color="0000FF"/>
                </w:rPr>
                <w:t>protection</w:t>
              </w:r>
            </w:hyperlink>
            <w:hyperlink r:id="rId13">
              <w:r>
                <w:rPr>
                  <w:rFonts w:ascii="Arial" w:eastAsia="Arial" w:hAnsi="Arial" w:cs="Arial"/>
                  <w:color w:val="0000FF"/>
                  <w:sz w:val="24"/>
                  <w:u w:val="single" w:color="0000FF"/>
                </w:rPr>
                <w:t>-</w:t>
              </w:r>
            </w:hyperlink>
            <w:hyperlink r:id="rId14">
              <w:r>
                <w:rPr>
                  <w:rFonts w:ascii="Arial" w:eastAsia="Arial" w:hAnsi="Arial" w:cs="Arial"/>
                  <w:color w:val="0000FF"/>
                  <w:sz w:val="24"/>
                  <w:u w:val="single" w:color="0000FF"/>
                </w:rPr>
                <w:t>complaints/</w:t>
              </w:r>
            </w:hyperlink>
            <w:hyperlink r:id="rId15">
              <w:r>
                <w:rPr>
                  <w:rFonts w:ascii="Arial" w:eastAsia="Arial" w:hAnsi="Arial" w:cs="Arial"/>
                  <w:sz w:val="24"/>
                </w:rPr>
                <w:t xml:space="preserve"> </w:t>
              </w:r>
            </w:hyperlink>
            <w:r>
              <w:rPr>
                <w:rFonts w:ascii="Arial" w:eastAsia="Arial" w:hAnsi="Arial" w:cs="Arial"/>
                <w:sz w:val="24"/>
              </w:rPr>
              <w:t xml:space="preserve">or calling their helpline Tel: 0303 123 1113 (local rate) or 01625 545 745 (national rate)  </w:t>
            </w:r>
          </w:p>
          <w:p w14:paraId="2E9650C9" w14:textId="77777777" w:rsidR="00E30B3B" w:rsidRDefault="00DB0C49">
            <w:pPr>
              <w:spacing w:after="117"/>
            </w:pPr>
            <w:r>
              <w:rPr>
                <w:rFonts w:ascii="Arial" w:eastAsia="Arial" w:hAnsi="Arial" w:cs="Arial"/>
                <w:sz w:val="24"/>
              </w:rPr>
              <w:t xml:space="preserve">There are National Offices for Scotland, Northern Ireland and </w:t>
            </w:r>
          </w:p>
          <w:p w14:paraId="57A5FB12" w14:textId="77777777" w:rsidR="00E30B3B" w:rsidRDefault="00DB0C49">
            <w:pPr>
              <w:spacing w:after="0"/>
            </w:pPr>
            <w:r>
              <w:rPr>
                <w:rFonts w:ascii="Arial" w:eastAsia="Arial" w:hAnsi="Arial" w:cs="Arial"/>
                <w:sz w:val="24"/>
              </w:rPr>
              <w:t xml:space="preserve">Wales, (see ICO website) </w:t>
            </w:r>
          </w:p>
        </w:tc>
      </w:tr>
    </w:tbl>
    <w:p w14:paraId="6143D1B9" w14:textId="77777777" w:rsidR="00E30B3B" w:rsidRDefault="00DB0C49">
      <w:pPr>
        <w:spacing w:after="317"/>
      </w:pPr>
      <w:r>
        <w:rPr>
          <w:rFonts w:ascii="Arial" w:eastAsia="Arial" w:hAnsi="Arial" w:cs="Arial"/>
          <w:sz w:val="24"/>
        </w:rPr>
        <w:t xml:space="preserve"> </w:t>
      </w:r>
    </w:p>
    <w:p w14:paraId="01D1A298" w14:textId="77777777" w:rsidR="00E30B3B" w:rsidRDefault="00DB0C49">
      <w:pPr>
        <w:spacing w:after="0"/>
      </w:pPr>
      <w:r>
        <w:rPr>
          <w:rFonts w:ascii="Arial" w:eastAsia="Arial" w:hAnsi="Arial" w:cs="Arial"/>
          <w:sz w:val="24"/>
        </w:rPr>
        <w:t xml:space="preserve"> </w:t>
      </w:r>
    </w:p>
    <w:sectPr w:rsidR="00E30B3B">
      <w:pgSz w:w="11906" w:h="16838"/>
      <w:pgMar w:top="356" w:right="887" w:bottom="929"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B3B"/>
    <w:rsid w:val="009974C2"/>
    <w:rsid w:val="00B25FA1"/>
    <w:rsid w:val="00DB0C49"/>
    <w:rsid w:val="00E30B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8F9E7"/>
  <w15:docId w15:val="{BD630187-B569-4A69-B42C-64374DA6A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9974C2"/>
    <w:rPr>
      <w:color w:val="467886" w:themeColor="hyperlink"/>
      <w:u w:val="single"/>
    </w:rPr>
  </w:style>
  <w:style w:type="character" w:styleId="UnresolvedMention">
    <w:name w:val="Unresolved Mention"/>
    <w:basedOn w:val="DefaultParagraphFont"/>
    <w:uiPriority w:val="99"/>
    <w:semiHidden/>
    <w:unhideWhenUsed/>
    <w:rsid w:val="009974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416762">
      <w:bodyDiv w:val="1"/>
      <w:marLeft w:val="0"/>
      <w:marRight w:val="0"/>
      <w:marTop w:val="0"/>
      <w:marBottom w:val="0"/>
      <w:divBdr>
        <w:top w:val="none" w:sz="0" w:space="0" w:color="auto"/>
        <w:left w:val="none" w:sz="0" w:space="0" w:color="auto"/>
        <w:bottom w:val="none" w:sz="0" w:space="0" w:color="auto"/>
        <w:right w:val="none" w:sz="0" w:space="0" w:color="auto"/>
      </w:divBdr>
    </w:div>
    <w:div w:id="1390378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co.org.uk/make-a-complaint/data-protection-complaints/" TargetMode="External"/><Relationship Id="rId13" Type="http://schemas.openxmlformats.org/officeDocument/2006/relationships/hyperlink" Target="https://ico.org.uk/make-a-complaint/data-protection-complaints/" TargetMode="External"/><Relationship Id="rId3" Type="http://schemas.openxmlformats.org/officeDocument/2006/relationships/webSettings" Target="webSettings.xml"/><Relationship Id="rId7" Type="http://schemas.openxmlformats.org/officeDocument/2006/relationships/hyperlink" Target="https://ico.org.uk/make-a-complaint/data-protection-complaints/" TargetMode="External"/><Relationship Id="rId12" Type="http://schemas.openxmlformats.org/officeDocument/2006/relationships/hyperlink" Target="https://ico.org.uk/make-a-complaint/data-protection-complaint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ico.org.uk/make-a-complaint/data-protection-complaints/" TargetMode="External"/><Relationship Id="rId11" Type="http://schemas.openxmlformats.org/officeDocument/2006/relationships/hyperlink" Target="https://ico.org.uk/make-a-complaint/data-protection-complaints/" TargetMode="External"/><Relationship Id="rId5" Type="http://schemas.openxmlformats.org/officeDocument/2006/relationships/hyperlink" Target="https://ico.org.uk/make-a-complaint/data-protection-complaints/" TargetMode="External"/><Relationship Id="rId15" Type="http://schemas.openxmlformats.org/officeDocument/2006/relationships/hyperlink" Target="https://ico.org.uk/make-a-complaint/data-protection-complaints/" TargetMode="External"/><Relationship Id="rId10" Type="http://schemas.openxmlformats.org/officeDocument/2006/relationships/hyperlink" Target="https://ico.org.uk/make-a-complaint/data-protection-complaints/" TargetMode="External"/><Relationship Id="rId4" Type="http://schemas.openxmlformats.org/officeDocument/2006/relationships/hyperlink" Target="mailto:gpdpo@selondonics.nhs.uk" TargetMode="External"/><Relationship Id="rId9" Type="http://schemas.openxmlformats.org/officeDocument/2006/relationships/hyperlink" Target="https://ico.org.uk/make-a-complaint/data-protection-complaints/" TargetMode="External"/><Relationship Id="rId14" Type="http://schemas.openxmlformats.org/officeDocument/2006/relationships/hyperlink" Target="https://ico.org.uk/make-a-complaint/data-protection-compla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3056</Characters>
  <Application>Microsoft Office Word</Application>
  <DocSecurity>0</DocSecurity>
  <Lines>25</Lines>
  <Paragraphs>7</Paragraphs>
  <ScaleCrop>false</ScaleCrop>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SAYBURN, Barney (EDEN PARK SURGERY)</dc:creator>
  <cp:keywords/>
  <cp:lastModifiedBy>SAYBURN, Barney (EDEN PARK SURGERY)</cp:lastModifiedBy>
  <cp:revision>2</cp:revision>
  <dcterms:created xsi:type="dcterms:W3CDTF">2025-07-14T14:56:00Z</dcterms:created>
  <dcterms:modified xsi:type="dcterms:W3CDTF">2025-07-14T14:56:00Z</dcterms:modified>
</cp:coreProperties>
</file>