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4E856C27">
        <w:trPr>
          <w:trHeight w:val="300"/>
        </w:trPr>
        <w:tc>
          <w:tcPr>
            <w:tcW w:w="10598" w:type="dxa"/>
            <w:gridSpan w:val="2"/>
            <w:noWrap/>
          </w:tcPr>
          <w:p w14:paraId="797A8DA5" w14:textId="3AC0BAFF" w:rsidR="00540C49" w:rsidRDefault="008B2252" w:rsidP="008B2252">
            <w:pPr>
              <w:rPr>
                <w:rFonts w:ascii="Arial" w:hAnsi="Arial" w:cs="Arial"/>
                <w:sz w:val="24"/>
                <w:szCs w:val="24"/>
              </w:rPr>
            </w:pPr>
            <w:r w:rsidRPr="4E856C27">
              <w:rPr>
                <w:rFonts w:ascii="Arial" w:hAnsi="Arial" w:cs="Arial"/>
                <w:sz w:val="24"/>
                <w:szCs w:val="24"/>
              </w:rPr>
              <w:t xml:space="preserve">As part of the Digital First National programme of work, GP Practices are required to provide a tool for patients to access primary care services. </w:t>
            </w:r>
          </w:p>
          <w:p w14:paraId="71DCF658" w14:textId="19DAFC91" w:rsidR="4E856C27" w:rsidRDefault="4E856C27" w:rsidP="4E856C27">
            <w:pPr>
              <w:rPr>
                <w:rFonts w:ascii="Arial" w:hAnsi="Arial" w:cs="Arial"/>
                <w:sz w:val="24"/>
                <w:szCs w:val="24"/>
              </w:rPr>
            </w:pPr>
          </w:p>
          <w:p w14:paraId="59DF784C" w14:textId="4D1E4E01" w:rsidR="008B2252" w:rsidRPr="008B2252" w:rsidRDefault="008B2252" w:rsidP="008B2252">
            <w:pPr>
              <w:rPr>
                <w:rFonts w:ascii="Arial" w:hAnsi="Arial" w:cs="Arial"/>
                <w:sz w:val="24"/>
                <w:szCs w:val="24"/>
              </w:rPr>
            </w:pPr>
            <w:r w:rsidRPr="008B2252">
              <w:rPr>
                <w:rFonts w:ascii="Arial" w:hAnsi="Arial" w:cs="Arial"/>
                <w:sz w:val="24"/>
                <w:szCs w:val="24"/>
              </w:rPr>
              <w:t xml:space="preserve">The aim of the Accurx platform is to improve communications between healthcare staff and patients resulting in improved outcomes and productivity. </w:t>
            </w:r>
            <w:r>
              <w:rPr>
                <w:rFonts w:ascii="Arial" w:hAnsi="Arial" w:cs="Arial"/>
                <w:sz w:val="24"/>
                <w:szCs w:val="24"/>
              </w:rPr>
              <w:t>The</w:t>
            </w:r>
            <w:r w:rsidRPr="008B2252">
              <w:rPr>
                <w:rFonts w:ascii="Arial" w:hAnsi="Arial" w:cs="Arial"/>
                <w:sz w:val="24"/>
                <w:szCs w:val="24"/>
              </w:rPr>
              <w:t xml:space="preserve"> platform </w:t>
            </w:r>
            <w:r w:rsidR="005C0AC3">
              <w:rPr>
                <w:rFonts w:ascii="Arial" w:hAnsi="Arial" w:cs="Arial"/>
                <w:sz w:val="24"/>
                <w:szCs w:val="24"/>
              </w:rPr>
              <w:t>facilitates</w:t>
            </w:r>
            <w:r w:rsidRPr="008B2252">
              <w:rPr>
                <w:rFonts w:ascii="Arial" w:hAnsi="Arial" w:cs="Arial"/>
                <w:sz w:val="24"/>
                <w:szCs w:val="24"/>
              </w:rPr>
              <w:t xml:space="preserve"> digital communications between the practice and</w:t>
            </w:r>
            <w:r>
              <w:rPr>
                <w:rFonts w:ascii="Arial" w:hAnsi="Arial" w:cs="Arial"/>
                <w:sz w:val="24"/>
                <w:szCs w:val="24"/>
              </w:rPr>
              <w:t xml:space="preserve"> our</w:t>
            </w:r>
            <w:r w:rsidRPr="008B2252">
              <w:rPr>
                <w:rFonts w:ascii="Arial" w:hAnsi="Arial" w:cs="Arial"/>
                <w:sz w:val="24"/>
                <w:szCs w:val="24"/>
              </w:rPr>
              <w:t xml:space="preserve"> patients. </w:t>
            </w:r>
          </w:p>
          <w:p w14:paraId="65DABBA1" w14:textId="572C3D9F" w:rsidR="008B2252" w:rsidRDefault="008B2252" w:rsidP="008B2252">
            <w:pPr>
              <w:rPr>
                <w:rFonts w:ascii="Arial" w:hAnsi="Arial" w:cs="Arial"/>
                <w:sz w:val="24"/>
                <w:szCs w:val="24"/>
              </w:rPr>
            </w:pPr>
            <w:r w:rsidRPr="008B2252">
              <w:rPr>
                <w:rFonts w:ascii="Arial" w:hAnsi="Arial" w:cs="Arial"/>
                <w:sz w:val="24"/>
                <w:szCs w:val="24"/>
              </w:rPr>
              <w:br/>
              <w:t>Using the Accurx platform will require the processing of special category data by Accurx, their sub-processors and by default the GP Practice as</w:t>
            </w:r>
            <w:r>
              <w:rPr>
                <w:rFonts w:ascii="Arial" w:hAnsi="Arial" w:cs="Arial"/>
                <w:sz w:val="24"/>
                <w:szCs w:val="24"/>
              </w:rPr>
              <w:t xml:space="preserve"> a</w:t>
            </w:r>
            <w:r w:rsidRPr="008B2252">
              <w:rPr>
                <w:rFonts w:ascii="Arial" w:hAnsi="Arial" w:cs="Arial"/>
                <w:sz w:val="24"/>
                <w:szCs w:val="24"/>
              </w:rPr>
              <w:t xml:space="preserve"> Controller. This will </w:t>
            </w:r>
            <w:proofErr w:type="gramStart"/>
            <w:r w:rsidRPr="008B2252">
              <w:rPr>
                <w:rFonts w:ascii="Arial" w:hAnsi="Arial" w:cs="Arial"/>
                <w:sz w:val="24"/>
                <w:szCs w:val="24"/>
              </w:rPr>
              <w:t>include;</w:t>
            </w:r>
            <w:proofErr w:type="gramEnd"/>
            <w:r w:rsidRPr="008B2252">
              <w:rPr>
                <w:rFonts w:ascii="Arial" w:hAnsi="Arial" w:cs="Arial"/>
                <w:sz w:val="24"/>
                <w:szCs w:val="24"/>
              </w:rPr>
              <w:t xml:space="preserve"> exchanging and storing messages in relation to patients and medical staff, performing video consultations (these will not be recorded or stored) between healthcare staff and their patients This will allow </w:t>
            </w:r>
            <w:r>
              <w:rPr>
                <w:rFonts w:ascii="Arial" w:hAnsi="Arial" w:cs="Arial"/>
                <w:sz w:val="24"/>
                <w:szCs w:val="24"/>
              </w:rPr>
              <w:t>you</w:t>
            </w:r>
            <w:r w:rsidRPr="008B2252">
              <w:rPr>
                <w:rFonts w:ascii="Arial" w:hAnsi="Arial" w:cs="Arial"/>
                <w:sz w:val="24"/>
                <w:szCs w:val="24"/>
              </w:rPr>
              <w:t xml:space="preserve"> to respond to </w:t>
            </w:r>
            <w:r>
              <w:rPr>
                <w:rFonts w:ascii="Arial" w:hAnsi="Arial" w:cs="Arial"/>
                <w:sz w:val="24"/>
                <w:szCs w:val="24"/>
              </w:rPr>
              <w:t>the Practice</w:t>
            </w:r>
            <w:r w:rsidRPr="008B2252">
              <w:rPr>
                <w:rFonts w:ascii="Arial" w:hAnsi="Arial" w:cs="Arial"/>
                <w:sz w:val="24"/>
                <w:szCs w:val="24"/>
              </w:rPr>
              <w:t xml:space="preserve"> in multiple ways such as; free text, questionnaires and submitting images/documents. </w:t>
            </w:r>
          </w:p>
          <w:p w14:paraId="092889C1" w14:textId="77777777" w:rsidR="008B2252" w:rsidRPr="008B2252" w:rsidRDefault="008B2252" w:rsidP="008B2252">
            <w:pPr>
              <w:rPr>
                <w:rFonts w:ascii="Arial" w:hAnsi="Arial" w:cs="Arial"/>
                <w:sz w:val="24"/>
                <w:szCs w:val="24"/>
              </w:rPr>
            </w:pPr>
          </w:p>
          <w:p w14:paraId="5538AC1C" w14:textId="11D3BD0A" w:rsidR="008B2252" w:rsidRPr="008B2252" w:rsidRDefault="008B2252" w:rsidP="008B2252">
            <w:pPr>
              <w:shd w:val="clear" w:color="auto" w:fill="FFFFFF" w:themeFill="background1"/>
              <w:spacing w:after="480"/>
              <w:textAlignment w:val="baseline"/>
              <w:rPr>
                <w:rFonts w:ascii="Arial" w:hAnsi="Arial" w:cs="Arial"/>
                <w:sz w:val="24"/>
                <w:szCs w:val="24"/>
                <w:lang w:eastAsia="en-GB"/>
              </w:rPr>
            </w:pPr>
            <w:r>
              <w:rPr>
                <w:rFonts w:ascii="Arial" w:hAnsi="Arial" w:cs="Arial"/>
                <w:sz w:val="24"/>
                <w:szCs w:val="24"/>
                <w:lang w:eastAsia="en-GB"/>
              </w:rPr>
              <w:t>I</w:t>
            </w:r>
            <w:r w:rsidRPr="008B2252">
              <w:rPr>
                <w:rFonts w:ascii="Arial" w:hAnsi="Arial" w:cs="Arial"/>
                <w:sz w:val="24"/>
                <w:szCs w:val="24"/>
                <w:lang w:eastAsia="en-GB"/>
              </w:rPr>
              <w:t xml:space="preserve">f you have a non-urgent healthcare concern or need to contact the Practice for any medical or admin reason, click on the </w:t>
            </w:r>
            <w:r w:rsidRPr="008B2252">
              <w:rPr>
                <w:rFonts w:ascii="Arial" w:hAnsi="Arial" w:cs="Arial"/>
                <w:sz w:val="24"/>
                <w:szCs w:val="24"/>
                <w:lang w:val="en-US" w:eastAsia="en-GB"/>
              </w:rPr>
              <w:t xml:space="preserve">online via our website or via </w:t>
            </w:r>
            <w:hyperlink r:id="rId12" w:history="1">
              <w:r w:rsidRPr="008B2252">
                <w:rPr>
                  <w:rStyle w:val="Hyperlink"/>
                  <w:rFonts w:ascii="Arial" w:hAnsi="Arial" w:cs="Arial"/>
                  <w:sz w:val="24"/>
                  <w:szCs w:val="24"/>
                  <w:lang w:val="en-US" w:eastAsia="en-GB"/>
                </w:rPr>
                <w:t xml:space="preserve">NHS </w:t>
              </w:r>
            </w:hyperlink>
            <w:hyperlink r:id="rId13" w:history="1">
              <w:r w:rsidRPr="008B2252">
                <w:rPr>
                  <w:rStyle w:val="Hyperlink"/>
                  <w:rFonts w:ascii="Arial" w:hAnsi="Arial" w:cs="Arial"/>
                  <w:sz w:val="24"/>
                  <w:szCs w:val="24"/>
                  <w:lang w:val="en-US" w:eastAsia="en-GB"/>
                </w:rPr>
                <w:t xml:space="preserve">app </w:t>
              </w:r>
            </w:hyperlink>
            <w:r w:rsidRPr="008B2252">
              <w:rPr>
                <w:rFonts w:ascii="Arial" w:hAnsi="Arial" w:cs="Arial"/>
                <w:sz w:val="24"/>
                <w:szCs w:val="24"/>
                <w:lang w:val="en-US" w:eastAsia="en-GB"/>
              </w:rPr>
              <w:t xml:space="preserve">or via </w:t>
            </w:r>
            <w:hyperlink r:id="rId14" w:history="1">
              <w:r w:rsidRPr="008B2252">
                <w:rPr>
                  <w:rStyle w:val="Hyperlink"/>
                  <w:rFonts w:ascii="Arial" w:hAnsi="Arial" w:cs="Arial"/>
                  <w:sz w:val="24"/>
                  <w:szCs w:val="24"/>
                  <w:lang w:val="en-US" w:eastAsia="en-GB"/>
                </w:rPr>
                <w:t>NHS website</w:t>
              </w:r>
            </w:hyperlink>
            <w:r w:rsidRPr="008B2252">
              <w:rPr>
                <w:rFonts w:ascii="Arial" w:hAnsi="Arial" w:cs="Arial"/>
                <w:sz w:val="24"/>
                <w:szCs w:val="24"/>
                <w:lang w:eastAsia="en-GB"/>
              </w:rPr>
              <w:t xml:space="preserve">. Fill out the online form, which will then be reviewed and processed by our healthcare professionals to decide the right care for you. We will respond to every online request </w:t>
            </w:r>
            <w:r w:rsidRPr="008B2252">
              <w:rPr>
                <w:rFonts w:ascii="Arial" w:hAnsi="Arial" w:cs="Arial"/>
                <w:sz w:val="24"/>
                <w:szCs w:val="24"/>
                <w:lang w:val="en-US" w:eastAsia="en-GB"/>
              </w:rPr>
              <w:t>2 workings days</w:t>
            </w:r>
          </w:p>
          <w:p w14:paraId="7EBA6528" w14:textId="5771FF67" w:rsidR="008B2252" w:rsidRDefault="008B2252" w:rsidP="008B2252">
            <w:pPr>
              <w:rPr>
                <w:rFonts w:ascii="Arial" w:hAnsi="Arial" w:cs="Arial"/>
                <w:sz w:val="24"/>
                <w:szCs w:val="24"/>
              </w:rPr>
            </w:pPr>
            <w:r w:rsidRPr="008B2252">
              <w:rPr>
                <w:rFonts w:ascii="Arial" w:hAnsi="Arial" w:cs="Arial"/>
                <w:sz w:val="24"/>
                <w:szCs w:val="24"/>
              </w:rPr>
              <w:t xml:space="preserve">Accurx is approved by NHS England to be used by GP practices and the other systems involved in patient care. NHS England has a lengthy assurance process to make sure </w:t>
            </w:r>
            <w:r>
              <w:rPr>
                <w:rFonts w:ascii="Arial" w:hAnsi="Arial" w:cs="Arial"/>
                <w:sz w:val="24"/>
                <w:szCs w:val="24"/>
              </w:rPr>
              <w:t>they</w:t>
            </w:r>
            <w:r w:rsidRPr="008B2252">
              <w:rPr>
                <w:rFonts w:ascii="Arial" w:hAnsi="Arial" w:cs="Arial"/>
                <w:sz w:val="24"/>
                <w:szCs w:val="24"/>
              </w:rPr>
              <w:t xml:space="preserve"> meet the highest standards of safety and security. Your data is safe and is shared only with your GP Practice for the purposes of your direct care. Your data is stored and sent securely using industry best practices, and </w:t>
            </w:r>
            <w:r>
              <w:rPr>
                <w:rFonts w:ascii="Arial" w:hAnsi="Arial" w:cs="Arial"/>
                <w:sz w:val="24"/>
                <w:szCs w:val="24"/>
              </w:rPr>
              <w:t>Accurx</w:t>
            </w:r>
            <w:r w:rsidRPr="008B2252">
              <w:rPr>
                <w:rFonts w:ascii="Arial" w:hAnsi="Arial" w:cs="Arial"/>
                <w:sz w:val="24"/>
                <w:szCs w:val="24"/>
              </w:rPr>
              <w:t xml:space="preserve"> only collect the data that is necessary to allow your GP Practice to provide you with care</w:t>
            </w:r>
            <w:r>
              <w:rPr>
                <w:rFonts w:ascii="Arial" w:hAnsi="Arial" w:cs="Arial"/>
                <w:sz w:val="24"/>
                <w:szCs w:val="24"/>
              </w:rPr>
              <w:t xml:space="preserve">. </w:t>
            </w:r>
          </w:p>
          <w:p w14:paraId="3CA0B300" w14:textId="77777777" w:rsidR="008B2252" w:rsidRDefault="008B2252" w:rsidP="008B2252">
            <w:pPr>
              <w:rPr>
                <w:rFonts w:ascii="Arial" w:hAnsi="Arial" w:cs="Arial"/>
                <w:sz w:val="24"/>
                <w:szCs w:val="24"/>
              </w:rPr>
            </w:pPr>
          </w:p>
          <w:p w14:paraId="1FACA8F2" w14:textId="006CD911" w:rsidR="008B2252" w:rsidRDefault="008B2252" w:rsidP="008B2252">
            <w:pPr>
              <w:rPr>
                <w:rFonts w:ascii="Arial" w:hAnsi="Arial" w:cs="Arial"/>
                <w:sz w:val="24"/>
                <w:szCs w:val="24"/>
              </w:rPr>
            </w:pPr>
            <w:r>
              <w:rPr>
                <w:rFonts w:ascii="Arial" w:hAnsi="Arial" w:cs="Arial"/>
                <w:sz w:val="24"/>
                <w:szCs w:val="24"/>
              </w:rPr>
              <w:t>The Practice uses the following Accurx features:</w:t>
            </w:r>
          </w:p>
          <w:p w14:paraId="29EC7958" w14:textId="176DB113" w:rsidR="00D16A53" w:rsidRPr="005C0AC3" w:rsidRDefault="005C0AC3" w:rsidP="4E856C27">
            <w:pPr>
              <w:pStyle w:val="ListParagraph"/>
              <w:numPr>
                <w:ilvl w:val="0"/>
                <w:numId w:val="5"/>
              </w:numPr>
              <w:rPr>
                <w:rFonts w:ascii="Arial" w:hAnsi="Arial" w:cs="Arial"/>
                <w:color w:val="339966"/>
                <w:sz w:val="24"/>
                <w:szCs w:val="24"/>
                <w:lang w:eastAsia="en-GB"/>
              </w:rPr>
            </w:pPr>
            <w:r w:rsidRPr="4E856C27">
              <w:rPr>
                <w:rFonts w:ascii="Arial" w:hAnsi="Arial" w:cs="Arial"/>
                <w:color w:val="339966"/>
                <w:sz w:val="24"/>
                <w:szCs w:val="24"/>
                <w:lang w:eastAsia="en-GB"/>
              </w:rPr>
              <w:t xml:space="preserve">SMS, Friends and Family test, online consultations, video consultations, </w:t>
            </w:r>
            <w:proofErr w:type="spellStart"/>
            <w:r w:rsidRPr="4E856C27">
              <w:rPr>
                <w:rFonts w:ascii="Arial" w:hAnsi="Arial" w:cs="Arial"/>
                <w:color w:val="339966"/>
                <w:sz w:val="24"/>
                <w:szCs w:val="24"/>
                <w:lang w:eastAsia="en-GB"/>
              </w:rPr>
              <w:t>AccuMail</w:t>
            </w:r>
            <w:proofErr w:type="spellEnd"/>
            <w:r w:rsidR="6363E919" w:rsidRPr="4E856C27">
              <w:rPr>
                <w:rFonts w:ascii="Arial" w:hAnsi="Arial" w:cs="Arial"/>
                <w:color w:val="339966"/>
                <w:sz w:val="24"/>
                <w:szCs w:val="24"/>
                <w:lang w:eastAsia="en-GB"/>
              </w:rPr>
              <w:t xml:space="preserve"> and</w:t>
            </w:r>
            <w:r w:rsidRPr="4E856C27">
              <w:rPr>
                <w:rFonts w:ascii="Arial" w:hAnsi="Arial" w:cs="Arial"/>
                <w:color w:val="339966"/>
                <w:sz w:val="24"/>
                <w:szCs w:val="24"/>
                <w:lang w:eastAsia="en-GB"/>
              </w:rPr>
              <w:t xml:space="preserve"> Record Views</w:t>
            </w:r>
          </w:p>
          <w:p w14:paraId="5FE36701" w14:textId="77777777" w:rsidR="005C0AC3" w:rsidRDefault="005C0AC3" w:rsidP="005C0AC3">
            <w:pPr>
              <w:rPr>
                <w:rFonts w:ascii="Arial" w:hAnsi="Arial" w:cs="Arial"/>
                <w:sz w:val="24"/>
                <w:szCs w:val="24"/>
              </w:rPr>
            </w:pPr>
          </w:p>
          <w:p w14:paraId="1B3B8147" w14:textId="755542FC" w:rsidR="005C0AC3" w:rsidRPr="005C0AC3" w:rsidRDefault="005C0AC3" w:rsidP="005C0AC3">
            <w:pPr>
              <w:rPr>
                <w:rFonts w:ascii="Arial" w:hAnsi="Arial" w:cs="Arial"/>
                <w:sz w:val="24"/>
                <w:szCs w:val="24"/>
              </w:rPr>
            </w:pPr>
            <w:proofErr w:type="spellStart"/>
            <w:r>
              <w:rPr>
                <w:rFonts w:ascii="Arial" w:hAnsi="Arial" w:cs="Arial"/>
                <w:sz w:val="24"/>
                <w:szCs w:val="24"/>
              </w:rPr>
              <w:t>Accurx’s</w:t>
            </w:r>
            <w:proofErr w:type="spellEnd"/>
            <w:r>
              <w:rPr>
                <w:rFonts w:ascii="Arial" w:hAnsi="Arial" w:cs="Arial"/>
                <w:sz w:val="24"/>
                <w:szCs w:val="24"/>
              </w:rPr>
              <w:t xml:space="preserve"> privacy notice can be found on their website here: </w:t>
            </w:r>
            <w:hyperlink r:id="rId15" w:history="1">
              <w:r w:rsidRPr="005C0AC3">
                <w:rPr>
                  <w:rStyle w:val="Hyperlink"/>
                  <w:rFonts w:ascii="Arial" w:hAnsi="Arial" w:cs="Arial"/>
                  <w:sz w:val="24"/>
                  <w:szCs w:val="24"/>
                </w:rPr>
                <w:t>Accurx | Privacy Policy</w:t>
              </w:r>
            </w:hyperlink>
          </w:p>
          <w:p w14:paraId="6EAC3096" w14:textId="77777777" w:rsidR="00D16A53" w:rsidRPr="00326378" w:rsidRDefault="00D16A53" w:rsidP="00162A0B">
            <w:pPr>
              <w:spacing w:after="0" w:line="360" w:lineRule="auto"/>
              <w:rPr>
                <w:rFonts w:ascii="Arial" w:hAnsi="Arial" w:cs="Arial"/>
                <w:color w:val="000000"/>
                <w:sz w:val="28"/>
                <w:szCs w:val="28"/>
                <w:lang w:eastAsia="en-GB"/>
              </w:rPr>
            </w:pPr>
          </w:p>
        </w:tc>
      </w:tr>
      <w:tr w:rsidR="002C7B02" w:rsidRPr="00326378" w14:paraId="1B7053D1" w14:textId="77777777" w:rsidTr="4E856C27">
        <w:trPr>
          <w:trHeight w:val="300"/>
        </w:trPr>
        <w:tc>
          <w:tcPr>
            <w:tcW w:w="3227" w:type="dxa"/>
            <w:noWrap/>
          </w:tcPr>
          <w:p w14:paraId="0C86E5EB" w14:textId="0043F954" w:rsidR="00162A0B" w:rsidRPr="008B2252" w:rsidRDefault="008B2252" w:rsidP="008B2252">
            <w:pPr>
              <w:spacing w:after="0" w:line="360" w:lineRule="auto"/>
              <w:rPr>
                <w:rFonts w:ascii="Arial" w:hAnsi="Arial" w:cs="Arial"/>
                <w:b/>
                <w:color w:val="000000"/>
                <w:sz w:val="24"/>
                <w:szCs w:val="24"/>
                <w:lang w:eastAsia="en-GB"/>
              </w:rPr>
            </w:pPr>
            <w:r w:rsidRPr="008B2252">
              <w:rPr>
                <w:rFonts w:ascii="Arial" w:hAnsi="Arial" w:cs="Arial"/>
                <w:b/>
                <w:color w:val="000000"/>
                <w:sz w:val="24"/>
                <w:szCs w:val="24"/>
                <w:lang w:eastAsia="en-GB"/>
              </w:rPr>
              <w:t>1)</w:t>
            </w:r>
            <w:r>
              <w:rPr>
                <w:rFonts w:ascii="Arial" w:hAnsi="Arial" w:cs="Arial"/>
                <w:b/>
                <w:color w:val="000000"/>
                <w:sz w:val="24"/>
                <w:szCs w:val="24"/>
                <w:lang w:eastAsia="en-GB"/>
              </w:rPr>
              <w:t xml:space="preserve"> </w:t>
            </w:r>
            <w:r w:rsidR="00162A0B" w:rsidRPr="008B2252">
              <w:rPr>
                <w:rFonts w:ascii="Arial" w:hAnsi="Arial" w:cs="Arial"/>
                <w:b/>
                <w:color w:val="000000"/>
                <w:sz w:val="24"/>
                <w:szCs w:val="24"/>
                <w:lang w:eastAsia="en-GB"/>
              </w:rPr>
              <w:t xml:space="preserve">Controller </w:t>
            </w:r>
          </w:p>
          <w:p w14:paraId="2E2F2836" w14:textId="77777777" w:rsidR="00CB1B71" w:rsidRPr="00326378" w:rsidRDefault="00CB1B71" w:rsidP="008B2252">
            <w:pPr>
              <w:spacing w:after="0" w:line="360" w:lineRule="auto"/>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4E4929D1" w14:textId="77777777" w:rsidR="00CB1B71" w:rsidRPr="00326378" w:rsidRDefault="00CB1B71" w:rsidP="00162A0B">
            <w:pPr>
              <w:spacing w:after="0" w:line="360" w:lineRule="auto"/>
              <w:rPr>
                <w:rFonts w:ascii="Arial" w:hAnsi="Arial" w:cs="Arial"/>
                <w:color w:val="000000"/>
                <w:sz w:val="24"/>
                <w:szCs w:val="24"/>
                <w:lang w:eastAsia="en-GB"/>
              </w:rPr>
            </w:pPr>
          </w:p>
          <w:p w14:paraId="67D61855" w14:textId="18CA39EC" w:rsidR="006A6874" w:rsidRPr="00326378" w:rsidRDefault="00732372" w:rsidP="00162A0B">
            <w:pPr>
              <w:spacing w:after="0" w:line="360" w:lineRule="auto"/>
              <w:rPr>
                <w:rFonts w:ascii="Arial" w:hAnsi="Arial" w:cs="Arial"/>
                <w:color w:val="000000"/>
                <w:sz w:val="24"/>
                <w:szCs w:val="24"/>
                <w:lang w:eastAsia="en-GB"/>
              </w:rPr>
            </w:pPr>
            <w:proofErr w:type="spellStart"/>
            <w:r w:rsidRPr="00732372">
              <w:rPr>
                <w:rFonts w:ascii="Arial" w:hAnsi="Arial" w:cs="Arial"/>
                <w:color w:val="000000"/>
                <w:sz w:val="24"/>
                <w:szCs w:val="24"/>
                <w:highlight w:val="yellow"/>
                <w:lang w:eastAsia="en-GB"/>
              </w:rPr>
              <w:t>xxxxxx</w:t>
            </w:r>
            <w:proofErr w:type="spellEnd"/>
          </w:p>
        </w:tc>
      </w:tr>
      <w:tr w:rsidR="00CB1B71" w:rsidRPr="00326378" w14:paraId="325DBB10" w14:textId="77777777" w:rsidTr="4E856C27">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02D04C24" w14:textId="77777777" w:rsidR="0030047B" w:rsidRDefault="0030047B" w:rsidP="00162A0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lastRenderedPageBreak/>
              <w:t xml:space="preserve">GP Data Protection Officer </w:t>
            </w:r>
          </w:p>
          <w:p w14:paraId="6C69D002" w14:textId="593EB388" w:rsidR="0030047B" w:rsidRPr="00326378" w:rsidRDefault="0030047B" w:rsidP="00162A0B">
            <w:pPr>
              <w:spacing w:after="0" w:line="360" w:lineRule="auto"/>
              <w:rPr>
                <w:rFonts w:ascii="Arial" w:hAnsi="Arial" w:cs="Arial"/>
                <w:color w:val="339966"/>
                <w:sz w:val="24"/>
                <w:szCs w:val="24"/>
                <w:lang w:eastAsia="en-GB"/>
              </w:rPr>
            </w:pPr>
            <w:hyperlink r:id="rId16" w:history="1">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26378" w14:paraId="024F4A7E" w14:textId="77777777" w:rsidTr="4E856C27">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3066BCF1" w14:textId="77777777" w:rsidR="005C0AC3" w:rsidRPr="008B2252" w:rsidRDefault="005C0AC3" w:rsidP="005C0AC3">
            <w:pPr>
              <w:rPr>
                <w:rFonts w:ascii="Arial" w:hAnsi="Arial" w:cs="Arial"/>
                <w:sz w:val="24"/>
                <w:szCs w:val="24"/>
              </w:rPr>
            </w:pPr>
            <w:r w:rsidRPr="008B2252">
              <w:rPr>
                <w:rFonts w:ascii="Arial" w:hAnsi="Arial" w:cs="Arial"/>
                <w:sz w:val="24"/>
                <w:szCs w:val="24"/>
              </w:rPr>
              <w:t xml:space="preserve">The aim of the Accurx platform is to improve communications between healthcare staff and patients resulting in improved outcomes and productivity. </w:t>
            </w:r>
            <w:r>
              <w:rPr>
                <w:rFonts w:ascii="Arial" w:hAnsi="Arial" w:cs="Arial"/>
                <w:sz w:val="24"/>
                <w:szCs w:val="24"/>
              </w:rPr>
              <w:t>The</w:t>
            </w:r>
            <w:r w:rsidRPr="008B2252">
              <w:rPr>
                <w:rFonts w:ascii="Arial" w:hAnsi="Arial" w:cs="Arial"/>
                <w:sz w:val="24"/>
                <w:szCs w:val="24"/>
              </w:rPr>
              <w:t xml:space="preserve"> platform </w:t>
            </w:r>
            <w:r>
              <w:rPr>
                <w:rFonts w:ascii="Arial" w:hAnsi="Arial" w:cs="Arial"/>
                <w:sz w:val="24"/>
                <w:szCs w:val="24"/>
              </w:rPr>
              <w:t>facilitates</w:t>
            </w:r>
            <w:r w:rsidRPr="008B2252">
              <w:rPr>
                <w:rFonts w:ascii="Arial" w:hAnsi="Arial" w:cs="Arial"/>
                <w:sz w:val="24"/>
                <w:szCs w:val="24"/>
              </w:rPr>
              <w:t xml:space="preserve"> digital communications between the practice and</w:t>
            </w:r>
            <w:r>
              <w:rPr>
                <w:rFonts w:ascii="Arial" w:hAnsi="Arial" w:cs="Arial"/>
                <w:sz w:val="24"/>
                <w:szCs w:val="24"/>
              </w:rPr>
              <w:t xml:space="preserve"> our</w:t>
            </w:r>
            <w:r w:rsidRPr="008B2252">
              <w:rPr>
                <w:rFonts w:ascii="Arial" w:hAnsi="Arial" w:cs="Arial"/>
                <w:sz w:val="24"/>
                <w:szCs w:val="24"/>
              </w:rPr>
              <w:t xml:space="preserve"> patients. </w:t>
            </w:r>
          </w:p>
          <w:p w14:paraId="74E4A307" w14:textId="683ACB0B" w:rsidR="002C7B02" w:rsidRPr="00326378" w:rsidRDefault="002C7B02" w:rsidP="00162A0B">
            <w:pPr>
              <w:spacing w:after="0" w:line="360" w:lineRule="auto"/>
              <w:rPr>
                <w:rFonts w:ascii="Arial" w:hAnsi="Arial" w:cs="Arial"/>
                <w:color w:val="000000"/>
                <w:sz w:val="24"/>
                <w:szCs w:val="24"/>
                <w:lang w:eastAsia="en-GB"/>
              </w:rPr>
            </w:pPr>
          </w:p>
        </w:tc>
      </w:tr>
      <w:tr w:rsidR="009A1A3E" w:rsidRPr="00326378" w14:paraId="350CD4F5" w14:textId="77777777" w:rsidTr="4E856C27">
        <w:trPr>
          <w:trHeight w:val="300"/>
        </w:trPr>
        <w:tc>
          <w:tcPr>
            <w:tcW w:w="3227" w:type="dxa"/>
            <w:noWrap/>
          </w:tcPr>
          <w:p w14:paraId="36E97C7F"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Lawful basis</w:t>
            </w:r>
            <w:r w:rsidRPr="00326378">
              <w:rPr>
                <w:rFonts w:ascii="Arial" w:hAnsi="Arial" w:cs="Arial"/>
                <w:color w:val="000000"/>
                <w:sz w:val="24"/>
                <w:szCs w:val="24"/>
                <w:lang w:eastAsia="en-GB"/>
              </w:rPr>
              <w:t xml:space="preserve"> for processing</w:t>
            </w:r>
          </w:p>
        </w:tc>
        <w:tc>
          <w:tcPr>
            <w:tcW w:w="7371" w:type="dxa"/>
            <w:noWrap/>
          </w:tcPr>
          <w:p w14:paraId="6D12D102" w14:textId="77777777" w:rsidR="005C0AC3" w:rsidRPr="005C0AC3" w:rsidRDefault="005C0AC3" w:rsidP="005C0AC3">
            <w:pPr>
              <w:jc w:val="both"/>
              <w:rPr>
                <w:rFonts w:ascii="Arial" w:hAnsi="Arial" w:cs="Arial"/>
                <w:sz w:val="24"/>
                <w:szCs w:val="24"/>
                <w:lang w:val="en-US"/>
              </w:rPr>
            </w:pPr>
            <w:r w:rsidRPr="005C0AC3">
              <w:rPr>
                <w:rFonts w:ascii="Arial" w:hAnsi="Arial" w:cs="Arial"/>
                <w:sz w:val="24"/>
                <w:szCs w:val="24"/>
                <w:lang w:val="en-US"/>
              </w:rPr>
              <w:t>Under UK GDPR and DPA 2018 –</w:t>
            </w:r>
          </w:p>
          <w:p w14:paraId="05E92421" w14:textId="77777777" w:rsidR="005C0AC3" w:rsidRPr="005C0AC3" w:rsidRDefault="005C0AC3" w:rsidP="005C0AC3">
            <w:pPr>
              <w:jc w:val="both"/>
              <w:rPr>
                <w:rFonts w:ascii="Arial" w:hAnsi="Arial" w:cs="Arial"/>
                <w:sz w:val="24"/>
                <w:szCs w:val="24"/>
                <w:lang w:val="en-US"/>
              </w:rPr>
            </w:pPr>
            <w:r w:rsidRPr="005C0AC3">
              <w:rPr>
                <w:rFonts w:ascii="Arial" w:hAnsi="Arial" w:cs="Arial"/>
                <w:sz w:val="24"/>
                <w:szCs w:val="24"/>
                <w:lang w:val="en-US"/>
              </w:rPr>
              <w:t>6(1)(e) ‘…necessary for the performance of a task carried out in the public interest or in the exercise of official authority…’.</w:t>
            </w:r>
          </w:p>
          <w:p w14:paraId="5C1BB6C4" w14:textId="77777777" w:rsidR="005C0AC3" w:rsidRPr="005C0AC3" w:rsidRDefault="005C0AC3" w:rsidP="005C0AC3">
            <w:pPr>
              <w:jc w:val="both"/>
              <w:rPr>
                <w:rFonts w:ascii="Arial" w:hAnsi="Arial" w:cs="Arial"/>
                <w:b/>
                <w:sz w:val="24"/>
                <w:szCs w:val="24"/>
                <w:lang w:val="en-US"/>
              </w:rPr>
            </w:pPr>
          </w:p>
          <w:p w14:paraId="2E3F608F" w14:textId="77777777" w:rsidR="005C0AC3" w:rsidRPr="005C0AC3" w:rsidRDefault="005C0AC3" w:rsidP="005C0AC3">
            <w:pPr>
              <w:jc w:val="both"/>
              <w:rPr>
                <w:rFonts w:ascii="Arial" w:hAnsi="Arial" w:cs="Arial"/>
                <w:sz w:val="24"/>
                <w:szCs w:val="24"/>
                <w:lang w:val="en-US"/>
              </w:rPr>
            </w:pPr>
            <w:r w:rsidRPr="005C0AC3">
              <w:rPr>
                <w:rFonts w:ascii="Arial" w:hAnsi="Arial" w:cs="Arial"/>
                <w:sz w:val="24"/>
                <w:szCs w:val="24"/>
                <w:lang w:val="en-US"/>
              </w:rPr>
              <w:t>9(2)(h) ‘…medical diagnosis, the provision of health or social care or treatment or the management of health or social care systems…’</w:t>
            </w:r>
          </w:p>
          <w:p w14:paraId="7A554A35" w14:textId="44B25C6F" w:rsidR="009A1A3E" w:rsidRPr="009A1A3E" w:rsidRDefault="009A1A3E" w:rsidP="009A1A3E">
            <w:pPr>
              <w:spacing w:after="0" w:line="360" w:lineRule="auto"/>
              <w:rPr>
                <w:rFonts w:ascii="Arial" w:hAnsi="Arial" w:cs="Arial"/>
                <w:iCs/>
                <w:color w:val="000000"/>
                <w:sz w:val="24"/>
                <w:szCs w:val="24"/>
                <w:lang w:eastAsia="en-GB"/>
              </w:rPr>
            </w:pPr>
          </w:p>
        </w:tc>
      </w:tr>
      <w:tr w:rsidR="009A1A3E" w:rsidRPr="00326378" w14:paraId="2A770560" w14:textId="77777777" w:rsidTr="4E856C27">
        <w:trPr>
          <w:trHeight w:val="300"/>
        </w:trPr>
        <w:tc>
          <w:tcPr>
            <w:tcW w:w="3227" w:type="dxa"/>
            <w:noWrap/>
          </w:tcPr>
          <w:p w14:paraId="48529598"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5) </w:t>
            </w:r>
            <w:r w:rsidRPr="00326378">
              <w:rPr>
                <w:rFonts w:ascii="Arial" w:hAnsi="Arial" w:cs="Arial"/>
                <w:b/>
                <w:color w:val="000000"/>
                <w:sz w:val="24"/>
                <w:szCs w:val="24"/>
                <w:lang w:eastAsia="en-GB"/>
              </w:rPr>
              <w:t xml:space="preserve">Recipient or categories of recipients </w:t>
            </w:r>
            <w:r w:rsidRPr="005C0AC3">
              <w:rPr>
                <w:rFonts w:ascii="Arial" w:hAnsi="Arial" w:cs="Arial"/>
                <w:b/>
                <w:bCs/>
                <w:color w:val="000000"/>
                <w:sz w:val="24"/>
                <w:szCs w:val="24"/>
                <w:lang w:eastAsia="en-GB"/>
              </w:rPr>
              <w:t>of the shared data</w:t>
            </w:r>
          </w:p>
        </w:tc>
        <w:tc>
          <w:tcPr>
            <w:tcW w:w="7371" w:type="dxa"/>
            <w:noWrap/>
          </w:tcPr>
          <w:p w14:paraId="2341B2D9" w14:textId="06486327" w:rsidR="009A1A3E" w:rsidRPr="00326378" w:rsidRDefault="008B2252" w:rsidP="005C0AC3">
            <w:pPr>
              <w:rPr>
                <w:rFonts w:ascii="Arial" w:hAnsi="Arial" w:cs="Arial"/>
                <w:color w:val="000000"/>
                <w:sz w:val="24"/>
                <w:szCs w:val="24"/>
                <w:lang w:eastAsia="en-GB"/>
              </w:rPr>
            </w:pPr>
            <w:r w:rsidRPr="005C0AC3">
              <w:rPr>
                <w:rFonts w:ascii="Arial" w:hAnsi="Arial" w:cs="Arial"/>
                <w:sz w:val="24"/>
                <w:szCs w:val="24"/>
              </w:rPr>
              <w:t xml:space="preserve">Data may be shared with Accurx, and their sub-processors such as cloud services used for </w:t>
            </w:r>
            <w:proofErr w:type="spellStart"/>
            <w:r w:rsidRPr="005C0AC3">
              <w:rPr>
                <w:rFonts w:ascii="Arial" w:hAnsi="Arial" w:cs="Arial"/>
                <w:sz w:val="24"/>
                <w:szCs w:val="24"/>
              </w:rPr>
              <w:t>Accurx’s</w:t>
            </w:r>
            <w:proofErr w:type="spellEnd"/>
            <w:r w:rsidRPr="005C0AC3">
              <w:rPr>
                <w:rFonts w:ascii="Arial" w:hAnsi="Arial" w:cs="Arial"/>
                <w:sz w:val="24"/>
                <w:szCs w:val="24"/>
              </w:rPr>
              <w:t xml:space="preserve"> own storage, communications, security, engineering, and similar purposes.</w:t>
            </w:r>
          </w:p>
        </w:tc>
      </w:tr>
      <w:tr w:rsidR="009A1A3E" w:rsidRPr="00326378" w14:paraId="4DECFE0A" w14:textId="77777777" w:rsidTr="4E856C27">
        <w:trPr>
          <w:trHeight w:val="300"/>
        </w:trPr>
        <w:tc>
          <w:tcPr>
            <w:tcW w:w="3227" w:type="dxa"/>
            <w:noWrap/>
          </w:tcPr>
          <w:p w14:paraId="331605D9"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Rights to object</w:t>
            </w:r>
            <w:r w:rsidRPr="00326378">
              <w:rPr>
                <w:rFonts w:ascii="Arial" w:hAnsi="Arial" w:cs="Arial"/>
                <w:color w:val="000000"/>
                <w:sz w:val="24"/>
                <w:szCs w:val="24"/>
                <w:lang w:eastAsia="en-GB"/>
              </w:rPr>
              <w:t xml:space="preserve"> </w:t>
            </w:r>
          </w:p>
        </w:tc>
        <w:tc>
          <w:tcPr>
            <w:tcW w:w="7371" w:type="dxa"/>
            <w:noWrap/>
          </w:tcPr>
          <w:p w14:paraId="113605CA" w14:textId="77777777" w:rsidR="009A1A3E" w:rsidRPr="005C0AC3" w:rsidRDefault="009A1A3E" w:rsidP="005C0AC3">
            <w:pPr>
              <w:rPr>
                <w:rFonts w:ascii="Arial" w:hAnsi="Arial" w:cs="Arial"/>
                <w:sz w:val="24"/>
                <w:szCs w:val="24"/>
              </w:rPr>
            </w:pPr>
            <w:r w:rsidRPr="005C0AC3">
              <w:rPr>
                <w:rFonts w:ascii="Arial" w:hAnsi="Arial" w:cs="Arial"/>
                <w:sz w:val="24"/>
                <w:szCs w:val="24"/>
              </w:rPr>
              <w:t>You have the right under Article 21 of the UK GDPR to object to your personal information being processed. Please contact the Practice if you wish to object to the processing of your data. You should be aware that this is a right to raise an objection which is not the same as having an absolute right to have your wishes granted in every circumstance.</w:t>
            </w:r>
          </w:p>
          <w:p w14:paraId="6EEB24BB" w14:textId="0D103B69" w:rsidR="009A1A3E" w:rsidRPr="00326378" w:rsidRDefault="009A1A3E" w:rsidP="009A1A3E">
            <w:pPr>
              <w:spacing w:after="0" w:line="360" w:lineRule="auto"/>
              <w:rPr>
                <w:rFonts w:ascii="Arial" w:hAnsi="Arial" w:cs="Arial"/>
                <w:color w:val="000000"/>
                <w:sz w:val="24"/>
                <w:szCs w:val="24"/>
                <w:lang w:eastAsia="en-GB"/>
              </w:rPr>
            </w:pPr>
          </w:p>
        </w:tc>
      </w:tr>
      <w:tr w:rsidR="009A1A3E" w:rsidRPr="00326378" w14:paraId="72499A3E" w14:textId="77777777" w:rsidTr="4E856C27">
        <w:trPr>
          <w:trHeight w:val="300"/>
        </w:trPr>
        <w:tc>
          <w:tcPr>
            <w:tcW w:w="3227" w:type="dxa"/>
            <w:noWrap/>
          </w:tcPr>
          <w:p w14:paraId="17DA92E3"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Pr="00326378">
              <w:rPr>
                <w:rFonts w:ascii="Arial" w:hAnsi="Arial" w:cs="Arial"/>
                <w:b/>
                <w:color w:val="000000"/>
                <w:sz w:val="24"/>
                <w:szCs w:val="24"/>
                <w:lang w:eastAsia="en-GB"/>
              </w:rPr>
              <w:t>Right to access and correct</w:t>
            </w:r>
          </w:p>
        </w:tc>
        <w:tc>
          <w:tcPr>
            <w:tcW w:w="7371" w:type="dxa"/>
            <w:noWrap/>
          </w:tcPr>
          <w:p w14:paraId="3741CC5B" w14:textId="534B5DCF" w:rsidR="009A1A3E" w:rsidRPr="005C0AC3" w:rsidRDefault="009A1A3E" w:rsidP="005C0AC3">
            <w:pPr>
              <w:rPr>
                <w:rFonts w:ascii="Arial" w:hAnsi="Arial" w:cs="Arial"/>
                <w:sz w:val="24"/>
                <w:szCs w:val="24"/>
              </w:rPr>
            </w:pPr>
            <w:r w:rsidRPr="005C0AC3">
              <w:rPr>
                <w:rFonts w:ascii="Arial" w:hAnsi="Arial" w:cs="Arial"/>
                <w:sz w:val="24"/>
                <w:szCs w:val="24"/>
              </w:rPr>
              <w:t>You have the right to access copies of the data that is being shared and have any inaccuracies corrected. There is no right to have accurate medical records deleted except when ordered by a court of Law.</w:t>
            </w:r>
          </w:p>
        </w:tc>
      </w:tr>
      <w:tr w:rsidR="009A1A3E" w:rsidRPr="00326378" w14:paraId="1A008BBF" w14:textId="77777777" w:rsidTr="4E856C27">
        <w:trPr>
          <w:trHeight w:val="300"/>
        </w:trPr>
        <w:tc>
          <w:tcPr>
            <w:tcW w:w="3227" w:type="dxa"/>
            <w:noWrap/>
          </w:tcPr>
          <w:p w14:paraId="0CAF3EE7" w14:textId="77777777" w:rsidR="009A1A3E" w:rsidRPr="005C0AC3" w:rsidRDefault="009A1A3E" w:rsidP="005C0AC3">
            <w:pPr>
              <w:rPr>
                <w:rFonts w:ascii="Arial" w:hAnsi="Arial" w:cs="Arial"/>
                <w:sz w:val="24"/>
                <w:szCs w:val="24"/>
              </w:rPr>
            </w:pPr>
            <w:r w:rsidRPr="005C0AC3">
              <w:rPr>
                <w:rFonts w:ascii="Arial" w:hAnsi="Arial" w:cs="Arial"/>
                <w:sz w:val="24"/>
                <w:szCs w:val="24"/>
              </w:rPr>
              <w:t xml:space="preserve">8) </w:t>
            </w:r>
            <w:r w:rsidRPr="005C0AC3">
              <w:rPr>
                <w:rFonts w:ascii="Arial" w:hAnsi="Arial" w:cs="Arial"/>
                <w:b/>
                <w:bCs/>
                <w:sz w:val="24"/>
                <w:szCs w:val="24"/>
              </w:rPr>
              <w:t>Retention period</w:t>
            </w:r>
            <w:r w:rsidRPr="005C0AC3">
              <w:rPr>
                <w:rFonts w:ascii="Arial" w:hAnsi="Arial" w:cs="Arial"/>
                <w:sz w:val="24"/>
                <w:szCs w:val="24"/>
              </w:rPr>
              <w:t xml:space="preserve"> </w:t>
            </w:r>
          </w:p>
        </w:tc>
        <w:tc>
          <w:tcPr>
            <w:tcW w:w="7371" w:type="dxa"/>
            <w:noWrap/>
          </w:tcPr>
          <w:p w14:paraId="3A0CD97E" w14:textId="77777777" w:rsidR="009A1A3E" w:rsidRPr="005C0AC3" w:rsidRDefault="009A1A3E" w:rsidP="005C0AC3">
            <w:pPr>
              <w:rPr>
                <w:rFonts w:ascii="Arial" w:hAnsi="Arial" w:cs="Arial"/>
                <w:sz w:val="24"/>
                <w:szCs w:val="24"/>
              </w:rPr>
            </w:pPr>
            <w:r w:rsidRPr="005C0AC3">
              <w:rPr>
                <w:rFonts w:ascii="Arial" w:hAnsi="Arial" w:cs="Arial"/>
                <w:sz w:val="24"/>
                <w:szCs w:val="24"/>
              </w:rPr>
              <w:t>The data will be retained for active use during the processing and thereafter according to NHS Policies and the law.</w:t>
            </w:r>
          </w:p>
        </w:tc>
      </w:tr>
      <w:tr w:rsidR="009A1A3E" w:rsidRPr="00326378" w14:paraId="1FD42570" w14:textId="77777777" w:rsidTr="4E856C27">
        <w:trPr>
          <w:trHeight w:val="300"/>
        </w:trPr>
        <w:tc>
          <w:tcPr>
            <w:tcW w:w="3227" w:type="dxa"/>
            <w:noWrap/>
          </w:tcPr>
          <w:p w14:paraId="21FDD11E"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9)  </w:t>
            </w:r>
            <w:r w:rsidRPr="00326378">
              <w:rPr>
                <w:rFonts w:ascii="Arial" w:hAnsi="Arial" w:cs="Arial"/>
                <w:b/>
                <w:color w:val="000000"/>
                <w:sz w:val="24"/>
                <w:szCs w:val="24"/>
                <w:lang w:eastAsia="en-GB"/>
              </w:rPr>
              <w:t>Right to Complain</w:t>
            </w:r>
            <w:r w:rsidRPr="00326378">
              <w:rPr>
                <w:rFonts w:ascii="Arial" w:hAnsi="Arial" w:cs="Arial"/>
                <w:color w:val="000000"/>
                <w:sz w:val="24"/>
                <w:szCs w:val="24"/>
                <w:lang w:eastAsia="en-GB"/>
              </w:rPr>
              <w:t xml:space="preserve">. </w:t>
            </w:r>
          </w:p>
        </w:tc>
        <w:tc>
          <w:tcPr>
            <w:tcW w:w="7371" w:type="dxa"/>
            <w:noWrap/>
          </w:tcPr>
          <w:p w14:paraId="722C3946" w14:textId="7737C107" w:rsidR="005C0AC3" w:rsidRDefault="009A1A3E" w:rsidP="009A1A3E">
            <w:pPr>
              <w:spacing w:after="0" w:line="360" w:lineRule="auto"/>
              <w:rPr>
                <w:rFonts w:ascii="Arial" w:hAnsi="Arial" w:cs="Arial"/>
                <w:color w:val="000000"/>
                <w:sz w:val="24"/>
                <w:szCs w:val="24"/>
                <w:lang w:eastAsia="en-GB"/>
              </w:rPr>
            </w:pPr>
            <w:r w:rsidRPr="4E856C27">
              <w:rPr>
                <w:rFonts w:ascii="Arial" w:hAnsi="Arial" w:cs="Arial"/>
                <w:color w:val="000000" w:themeColor="text1"/>
                <w:sz w:val="24"/>
                <w:szCs w:val="24"/>
                <w:lang w:eastAsia="en-GB"/>
              </w:rPr>
              <w:t xml:space="preserve">You have the right to complain to </w:t>
            </w:r>
            <w:r w:rsidR="005C0AC3" w:rsidRPr="4E856C27">
              <w:rPr>
                <w:rFonts w:ascii="Arial" w:hAnsi="Arial" w:cs="Arial"/>
                <w:color w:val="000000" w:themeColor="text1"/>
                <w:sz w:val="24"/>
                <w:szCs w:val="24"/>
                <w:lang w:eastAsia="en-GB"/>
              </w:rPr>
              <w:t xml:space="preserve">us about the way your data is handled or processed. To so, please contact the Practice using </w:t>
            </w:r>
            <w:r w:rsidR="60C993FC" w:rsidRPr="4E856C27">
              <w:rPr>
                <w:rFonts w:ascii="Arial" w:hAnsi="Arial" w:cs="Arial"/>
                <w:color w:val="000000" w:themeColor="text1"/>
                <w:sz w:val="24"/>
                <w:szCs w:val="24"/>
                <w:lang w:eastAsia="en-GB"/>
              </w:rPr>
              <w:t>the following</w:t>
            </w:r>
            <w:r w:rsidR="005C0AC3" w:rsidRPr="4E856C27">
              <w:rPr>
                <w:rFonts w:ascii="Arial" w:hAnsi="Arial" w:cs="Arial"/>
                <w:color w:val="000000" w:themeColor="text1"/>
                <w:sz w:val="24"/>
                <w:szCs w:val="24"/>
                <w:lang w:eastAsia="en-GB"/>
              </w:rPr>
              <w:t xml:space="preserve"> details:</w:t>
            </w:r>
            <w:r w:rsidR="00732372">
              <w:rPr>
                <w:rFonts w:ascii="Arial" w:hAnsi="Arial" w:cs="Arial"/>
                <w:color w:val="000000" w:themeColor="text1"/>
                <w:sz w:val="24"/>
                <w:szCs w:val="24"/>
                <w:lang w:eastAsia="en-GB"/>
              </w:rPr>
              <w:t xml:space="preserve"> </w:t>
            </w:r>
            <w:proofErr w:type="spellStart"/>
            <w:r w:rsidR="00732372" w:rsidRPr="00732372">
              <w:rPr>
                <w:rFonts w:ascii="Arial" w:hAnsi="Arial" w:cs="Arial"/>
                <w:color w:val="000000" w:themeColor="text1"/>
                <w:sz w:val="24"/>
                <w:szCs w:val="24"/>
                <w:highlight w:val="yellow"/>
                <w:lang w:eastAsia="en-GB"/>
              </w:rPr>
              <w:t>xxxxxxx</w:t>
            </w:r>
            <w:proofErr w:type="spellEnd"/>
          </w:p>
          <w:p w14:paraId="35C4F842" w14:textId="77777777" w:rsidR="005C0AC3" w:rsidRDefault="005C0AC3" w:rsidP="009A1A3E">
            <w:pPr>
              <w:spacing w:after="0" w:line="360" w:lineRule="auto"/>
              <w:rPr>
                <w:rFonts w:ascii="Arial" w:hAnsi="Arial" w:cs="Arial"/>
                <w:color w:val="000000"/>
                <w:sz w:val="24"/>
                <w:szCs w:val="24"/>
                <w:lang w:eastAsia="en-GB"/>
              </w:rPr>
            </w:pPr>
          </w:p>
          <w:p w14:paraId="7DB15F4B" w14:textId="77777777" w:rsidR="005C0AC3" w:rsidRDefault="005C0AC3" w:rsidP="009A1A3E">
            <w:pPr>
              <w:spacing w:after="0" w:line="360" w:lineRule="auto"/>
              <w:rPr>
                <w:rFonts w:ascii="Arial" w:hAnsi="Arial" w:cs="Arial"/>
                <w:color w:val="000000"/>
                <w:sz w:val="24"/>
                <w:szCs w:val="24"/>
                <w:lang w:eastAsia="en-GB"/>
              </w:rPr>
            </w:pPr>
          </w:p>
          <w:p w14:paraId="22255101" w14:textId="77777777" w:rsidR="005C0AC3" w:rsidRDefault="005C0AC3" w:rsidP="005C0AC3">
            <w:pPr>
              <w:spacing w:after="0" w:line="360" w:lineRule="auto"/>
              <w:rPr>
                <w:rFonts w:ascii="Arial" w:hAnsi="Arial" w:cs="Arial"/>
                <w:color w:val="000000"/>
                <w:sz w:val="24"/>
                <w:szCs w:val="24"/>
                <w:lang w:eastAsia="en-GB"/>
              </w:rPr>
            </w:pPr>
            <w:r>
              <w:rPr>
                <w:rFonts w:ascii="Arial" w:hAnsi="Arial" w:cs="Arial"/>
                <w:color w:val="000000"/>
                <w:sz w:val="24"/>
                <w:szCs w:val="24"/>
                <w:lang w:eastAsia="en-GB"/>
              </w:rPr>
              <w:t xml:space="preserve">If you remain unsatisfied with our response, you have a right to complain to </w:t>
            </w:r>
            <w:r w:rsidR="009A1A3E" w:rsidRPr="00326378">
              <w:rPr>
                <w:rFonts w:ascii="Arial" w:hAnsi="Arial" w:cs="Arial"/>
                <w:color w:val="000000"/>
                <w:sz w:val="24"/>
                <w:szCs w:val="24"/>
                <w:lang w:eastAsia="en-GB"/>
              </w:rPr>
              <w:t>the Information Commissioner’s Office</w:t>
            </w:r>
            <w:r>
              <w:rPr>
                <w:rFonts w:ascii="Arial" w:hAnsi="Arial" w:cs="Arial"/>
                <w:color w:val="000000"/>
                <w:sz w:val="24"/>
                <w:szCs w:val="24"/>
                <w:lang w:eastAsia="en-GB"/>
              </w:rPr>
              <w:t>. To do so,</w:t>
            </w:r>
            <w:r w:rsidR="009A1A3E" w:rsidRPr="00326378">
              <w:rPr>
                <w:rFonts w:ascii="Arial" w:hAnsi="Arial" w:cs="Arial"/>
                <w:color w:val="000000"/>
                <w:sz w:val="24"/>
                <w:szCs w:val="24"/>
                <w:lang w:eastAsia="en-GB"/>
              </w:rPr>
              <w:t xml:space="preserve"> you can use this link</w:t>
            </w:r>
            <w:r w:rsidR="009A1A3E" w:rsidRPr="00326378">
              <w:rPr>
                <w:rFonts w:ascii="Arial" w:hAnsi="Arial" w:cs="Arial"/>
                <w:sz w:val="24"/>
                <w:szCs w:val="24"/>
              </w:rPr>
              <w:t xml:space="preserve"> </w:t>
            </w:r>
            <w:hyperlink r:id="rId17" w:history="1">
              <w:r w:rsidR="009A1A3E" w:rsidRPr="00326378">
                <w:rPr>
                  <w:rStyle w:val="Hyperlink"/>
                  <w:rFonts w:ascii="Arial" w:hAnsi="Arial" w:cs="Arial"/>
                  <w:sz w:val="24"/>
                  <w:szCs w:val="24"/>
                  <w:lang w:eastAsia="en-GB"/>
                </w:rPr>
                <w:t>https://ico.org.uk/make-a-complaint/data-protection-complaints/</w:t>
              </w:r>
            </w:hyperlink>
            <w:r>
              <w:rPr>
                <w:rStyle w:val="Hyperlink"/>
                <w:rFonts w:ascii="Arial" w:hAnsi="Arial" w:cs="Arial"/>
                <w:sz w:val="24"/>
                <w:szCs w:val="24"/>
                <w:lang w:eastAsia="en-GB"/>
              </w:rPr>
              <w:t xml:space="preserve"> </w:t>
            </w:r>
            <w:r w:rsidR="009A1A3E" w:rsidRPr="00326378">
              <w:rPr>
                <w:rFonts w:ascii="Arial" w:hAnsi="Arial" w:cs="Arial"/>
                <w:color w:val="000000"/>
                <w:sz w:val="24"/>
                <w:szCs w:val="24"/>
                <w:lang w:eastAsia="en-GB"/>
              </w:rPr>
              <w:t>or call</w:t>
            </w:r>
            <w:r>
              <w:rPr>
                <w:rFonts w:ascii="Arial" w:hAnsi="Arial" w:cs="Arial"/>
                <w:color w:val="000000"/>
                <w:sz w:val="24"/>
                <w:szCs w:val="24"/>
                <w:lang w:eastAsia="en-GB"/>
              </w:rPr>
              <w:t xml:space="preserve"> </w:t>
            </w:r>
            <w:r w:rsidR="009A1A3E" w:rsidRPr="00326378">
              <w:rPr>
                <w:rFonts w:ascii="Arial" w:hAnsi="Arial" w:cs="Arial"/>
                <w:color w:val="000000"/>
                <w:sz w:val="24"/>
                <w:szCs w:val="24"/>
                <w:lang w:eastAsia="en-GB"/>
              </w:rPr>
              <w:t xml:space="preserve">their helpline </w:t>
            </w:r>
          </w:p>
          <w:p w14:paraId="0031597E" w14:textId="23056CA2" w:rsidR="009A1A3E" w:rsidRPr="00326378" w:rsidRDefault="009A1A3E" w:rsidP="005C0AC3">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Tel: 0303 123 1113 (local rate) or 01625 545 745 (national rate) </w:t>
            </w:r>
          </w:p>
          <w:p w14:paraId="0042DAE5" w14:textId="0CA1582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p>
        </w:tc>
      </w:tr>
    </w:tbl>
    <w:p w14:paraId="28ACFBEA" w14:textId="77777777" w:rsidR="005C3EB6" w:rsidRPr="00E70986" w:rsidRDefault="005C3EB6" w:rsidP="005C3EB6"/>
    <w:sectPr w:rsidR="005C3EB6" w:rsidRPr="00E70986" w:rsidSect="003902E4">
      <w:headerReference w:type="defaul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6E8D" w14:textId="77777777" w:rsidR="00D85395" w:rsidRDefault="00D85395" w:rsidP="00F07C61">
      <w:pPr>
        <w:spacing w:after="0" w:line="240" w:lineRule="auto"/>
      </w:pPr>
      <w:r>
        <w:separator/>
      </w:r>
    </w:p>
  </w:endnote>
  <w:endnote w:type="continuationSeparator" w:id="0">
    <w:p w14:paraId="07E78DBB" w14:textId="77777777" w:rsidR="00D85395" w:rsidRDefault="00D85395"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817B" w14:textId="77777777" w:rsidR="00D85395" w:rsidRDefault="00D85395" w:rsidP="00F07C61">
      <w:pPr>
        <w:spacing w:after="0" w:line="240" w:lineRule="auto"/>
      </w:pPr>
      <w:r>
        <w:separator/>
      </w:r>
    </w:p>
  </w:footnote>
  <w:footnote w:type="continuationSeparator" w:id="0">
    <w:p w14:paraId="1B7BFE44" w14:textId="77777777" w:rsidR="00D85395" w:rsidRDefault="00D85395"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54A" w14:textId="32A816EB"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8B2252">
      <w:rPr>
        <w:b/>
        <w:noProof/>
        <w:sz w:val="36"/>
        <w:szCs w:val="36"/>
        <w:lang w:eastAsia="en-GB"/>
      </w:rPr>
      <w:t>AccuRx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D3428"/>
    <w:multiLevelType w:val="hybridMultilevel"/>
    <w:tmpl w:val="4D0C2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D3F0D"/>
    <w:multiLevelType w:val="hybridMultilevel"/>
    <w:tmpl w:val="2322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93A48"/>
    <w:multiLevelType w:val="hybridMultilevel"/>
    <w:tmpl w:val="0DA4CF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7448210">
    <w:abstractNumId w:val="2"/>
  </w:num>
  <w:num w:numId="2" w16cid:durableId="1663973707">
    <w:abstractNumId w:val="1"/>
  </w:num>
  <w:num w:numId="3" w16cid:durableId="1756124613">
    <w:abstractNumId w:val="3"/>
  </w:num>
  <w:num w:numId="4" w16cid:durableId="1963341500">
    <w:abstractNumId w:val="4"/>
  </w:num>
  <w:num w:numId="5" w16cid:durableId="13900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62A0B"/>
    <w:rsid w:val="00184F49"/>
    <w:rsid w:val="001E1890"/>
    <w:rsid w:val="00255F4D"/>
    <w:rsid w:val="00286CCD"/>
    <w:rsid w:val="002B607D"/>
    <w:rsid w:val="002C7B02"/>
    <w:rsid w:val="002D1BDC"/>
    <w:rsid w:val="002F0FDC"/>
    <w:rsid w:val="002F21E7"/>
    <w:rsid w:val="0030047B"/>
    <w:rsid w:val="00313C3E"/>
    <w:rsid w:val="003219C2"/>
    <w:rsid w:val="00326378"/>
    <w:rsid w:val="0034035A"/>
    <w:rsid w:val="003902E4"/>
    <w:rsid w:val="003A072E"/>
    <w:rsid w:val="003E4C39"/>
    <w:rsid w:val="003F5FED"/>
    <w:rsid w:val="00426EA7"/>
    <w:rsid w:val="00496ECF"/>
    <w:rsid w:val="004E2D0B"/>
    <w:rsid w:val="004F5DB9"/>
    <w:rsid w:val="004F7C91"/>
    <w:rsid w:val="00523EAE"/>
    <w:rsid w:val="00524B0F"/>
    <w:rsid w:val="00533782"/>
    <w:rsid w:val="00536A56"/>
    <w:rsid w:val="00540C49"/>
    <w:rsid w:val="00542616"/>
    <w:rsid w:val="005820B0"/>
    <w:rsid w:val="00590665"/>
    <w:rsid w:val="005B4E1A"/>
    <w:rsid w:val="005C0AC3"/>
    <w:rsid w:val="005C3EB6"/>
    <w:rsid w:val="005D0EB2"/>
    <w:rsid w:val="005D54D4"/>
    <w:rsid w:val="00617F6E"/>
    <w:rsid w:val="00623CC3"/>
    <w:rsid w:val="006364AA"/>
    <w:rsid w:val="006A6874"/>
    <w:rsid w:val="006B7DB3"/>
    <w:rsid w:val="006F7772"/>
    <w:rsid w:val="00703FCC"/>
    <w:rsid w:val="00732372"/>
    <w:rsid w:val="00762408"/>
    <w:rsid w:val="007C7FF2"/>
    <w:rsid w:val="007D3121"/>
    <w:rsid w:val="007E6854"/>
    <w:rsid w:val="0081228E"/>
    <w:rsid w:val="00812359"/>
    <w:rsid w:val="00832CB1"/>
    <w:rsid w:val="00837D0D"/>
    <w:rsid w:val="00863704"/>
    <w:rsid w:val="008B2252"/>
    <w:rsid w:val="008F05F5"/>
    <w:rsid w:val="00917E91"/>
    <w:rsid w:val="00932044"/>
    <w:rsid w:val="009347CE"/>
    <w:rsid w:val="0094345F"/>
    <w:rsid w:val="0095127A"/>
    <w:rsid w:val="00951B4D"/>
    <w:rsid w:val="009576AD"/>
    <w:rsid w:val="00971718"/>
    <w:rsid w:val="009A1A3E"/>
    <w:rsid w:val="009A5B30"/>
    <w:rsid w:val="009C04F3"/>
    <w:rsid w:val="00A24B5F"/>
    <w:rsid w:val="00A45B0A"/>
    <w:rsid w:val="00A5429D"/>
    <w:rsid w:val="00A70EB0"/>
    <w:rsid w:val="00A74EC1"/>
    <w:rsid w:val="00A93249"/>
    <w:rsid w:val="00A93BFE"/>
    <w:rsid w:val="00AE487C"/>
    <w:rsid w:val="00AF1D40"/>
    <w:rsid w:val="00B43F8C"/>
    <w:rsid w:val="00B64D03"/>
    <w:rsid w:val="00B7041D"/>
    <w:rsid w:val="00B948A1"/>
    <w:rsid w:val="00BD15C8"/>
    <w:rsid w:val="00BE0AB2"/>
    <w:rsid w:val="00CA07AE"/>
    <w:rsid w:val="00CA4050"/>
    <w:rsid w:val="00CA7472"/>
    <w:rsid w:val="00CB1B71"/>
    <w:rsid w:val="00CB2F51"/>
    <w:rsid w:val="00CD11B8"/>
    <w:rsid w:val="00CE1CDF"/>
    <w:rsid w:val="00CF55DF"/>
    <w:rsid w:val="00D01C94"/>
    <w:rsid w:val="00D16A53"/>
    <w:rsid w:val="00D85395"/>
    <w:rsid w:val="00DC7769"/>
    <w:rsid w:val="00E446FA"/>
    <w:rsid w:val="00E65696"/>
    <w:rsid w:val="00E70986"/>
    <w:rsid w:val="00E85727"/>
    <w:rsid w:val="00E90F8F"/>
    <w:rsid w:val="00E93322"/>
    <w:rsid w:val="00E96ACB"/>
    <w:rsid w:val="00EB554A"/>
    <w:rsid w:val="00F07C61"/>
    <w:rsid w:val="00F2262C"/>
    <w:rsid w:val="00F31D37"/>
    <w:rsid w:val="00F60F87"/>
    <w:rsid w:val="00FA416A"/>
    <w:rsid w:val="00FB5048"/>
    <w:rsid w:val="00FF0BEC"/>
    <w:rsid w:val="00FF66ED"/>
    <w:rsid w:val="1BA237E7"/>
    <w:rsid w:val="225BF01F"/>
    <w:rsid w:val="27B2FF79"/>
    <w:rsid w:val="4E856C27"/>
    <w:rsid w:val="60C993FC"/>
    <w:rsid w:val="6363E919"/>
    <w:rsid w:val="72D2C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45590159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833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s.uk/nhs-app/"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ico.org.uk/make-a-complaint/data-protection-complaints/" TargetMode="External"/><Relationship Id="rId2" Type="http://schemas.openxmlformats.org/officeDocument/2006/relationships/customXml" Target="../customXml/item2.xml"/><Relationship Id="rId16" Type="http://schemas.openxmlformats.org/officeDocument/2006/relationships/hyperlink" Target="mailto:gpdpo@selondonics.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curx.com/privacy-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sapp.service.nhs.uk/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6f6014f-4012-4e7f-a7d6-8ee269812e45">
      <UserInfo>
        <DisplayName>Charlie Eugene-Omo (NHS South East London ICB)</DisplayName>
        <AccountId>105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8D3624F06E42E4FACBC14A41151EEBB" ma:contentTypeVersion="10" ma:contentTypeDescription="Create a new document." ma:contentTypeScope="" ma:versionID="ae9c82a6221630a23c24510fb2965373">
  <xsd:schema xmlns:xsd="http://www.w3.org/2001/XMLSchema" xmlns:xs="http://www.w3.org/2001/XMLSchema" xmlns:p="http://schemas.microsoft.com/office/2006/metadata/properties" xmlns:ns2="76a9c93b-4c2c-4f25-ac09-dd89649b0059" xmlns:ns3="06f6014f-4012-4e7f-a7d6-8ee269812e45" targetNamespace="http://schemas.microsoft.com/office/2006/metadata/properties" ma:root="true" ma:fieldsID="06eef2c131fe4158fb7f9d50c0592b93" ns2:_="" ns3:_="">
    <xsd:import namespace="76a9c93b-4c2c-4f25-ac09-dd89649b0059"/>
    <xsd:import namespace="06f6014f-4012-4e7f-a7d6-8ee269812e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9c93b-4c2c-4f25-ac09-dd89649b0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6014f-4012-4e7f-a7d6-8ee269812e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1D146-0EAB-44E3-9AB1-7036D050A35E}">
  <ds:schemaRefs>
    <ds:schemaRef ds:uri="http://schemas.microsoft.com/office/2006/metadata/properties"/>
    <ds:schemaRef ds:uri="http://schemas.microsoft.com/office/infopath/2007/PartnerControls"/>
    <ds:schemaRef ds:uri="06f6014f-4012-4e7f-a7d6-8ee269812e45"/>
  </ds:schemaRefs>
</ds:datastoreItem>
</file>

<file path=customXml/itemProps2.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3.xml><?xml version="1.0" encoding="utf-8"?>
<ds:datastoreItem xmlns:ds="http://schemas.openxmlformats.org/officeDocument/2006/customXml" ds:itemID="{CC1494D1-31A3-4622-8709-FB861AD6267A}">
  <ds:schemaRefs>
    <ds:schemaRef ds:uri="http://schemas.microsoft.com/office/2006/metadata/longProperties"/>
  </ds:schemaRefs>
</ds:datastoreItem>
</file>

<file path=customXml/itemProps4.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5.xml><?xml version="1.0" encoding="utf-8"?>
<ds:datastoreItem xmlns:ds="http://schemas.openxmlformats.org/officeDocument/2006/customXml" ds:itemID="{C65FC7AC-03ED-4D49-8966-7B4FF005F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9c93b-4c2c-4f25-ac09-dd89649b0059"/>
    <ds:schemaRef ds:uri="06f6014f-4012-4e7f-a7d6-8ee269812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3912</Characters>
  <Application>Microsoft Office Word</Application>
  <DocSecurity>0</DocSecurity>
  <Lines>32</Lines>
  <Paragraphs>9</Paragraphs>
  <ScaleCrop>false</ScaleCrop>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2</cp:revision>
  <cp:lastPrinted>2018-01-21T12:30:00Z</cp:lastPrinted>
  <dcterms:created xsi:type="dcterms:W3CDTF">2024-03-12T14:48:00Z</dcterms:created>
  <dcterms:modified xsi:type="dcterms:W3CDTF">2025-02-21T09:38:00Z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0x01010058D3624F06E42E4FACBC14A41151EEBB</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ies>
</file>